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2B82EF51" w:rsidR="00E90E49" w:rsidRPr="00736A9B" w:rsidRDefault="00522FA0" w:rsidP="00E35559">
      <w:pPr>
        <w:pStyle w:val="3GPPHeader"/>
        <w:spacing w:after="60"/>
        <w:rPr>
          <w:sz w:val="32"/>
          <w:szCs w:val="32"/>
          <w:highlight w:val="yellow"/>
          <w:lang w:val="en-US"/>
        </w:rPr>
      </w:pPr>
      <w:r w:rsidRPr="00736A9B">
        <w:rPr>
          <w:rFonts w:cs="Arial"/>
          <w:szCs w:val="24"/>
          <w:lang w:val="en-US"/>
        </w:rPr>
        <w:t xml:space="preserve">3GPP TSG RAN </w:t>
      </w:r>
      <w:r w:rsidR="009E0648" w:rsidRPr="00736A9B">
        <w:rPr>
          <w:rFonts w:cs="Arial"/>
          <w:szCs w:val="24"/>
          <w:lang w:val="en-US"/>
        </w:rPr>
        <w:t>M</w:t>
      </w:r>
      <w:r w:rsidRPr="00736A9B">
        <w:rPr>
          <w:rFonts w:cs="Arial"/>
          <w:szCs w:val="24"/>
          <w:lang w:val="en-US"/>
        </w:rPr>
        <w:t>eeting #84</w:t>
      </w:r>
      <w:r w:rsidR="00E90E49" w:rsidRPr="00736A9B">
        <w:rPr>
          <w:lang w:val="en-US"/>
        </w:rPr>
        <w:tab/>
      </w:r>
      <w:r w:rsidR="00CC7AFF" w:rsidRPr="00736A9B">
        <w:rPr>
          <w:sz w:val="32"/>
          <w:szCs w:val="32"/>
          <w:lang w:val="en-US"/>
        </w:rPr>
        <w:t>RP</w:t>
      </w:r>
      <w:r w:rsidR="00091557" w:rsidRPr="00736A9B">
        <w:rPr>
          <w:sz w:val="32"/>
          <w:szCs w:val="32"/>
          <w:lang w:val="en-US"/>
        </w:rPr>
        <w:t>-</w:t>
      </w:r>
      <w:r w:rsidR="005F3025" w:rsidRPr="00736A9B">
        <w:rPr>
          <w:sz w:val="32"/>
          <w:szCs w:val="32"/>
          <w:lang w:val="en-US"/>
        </w:rPr>
        <w:t>1</w:t>
      </w:r>
      <w:r w:rsidR="00E10F50" w:rsidRPr="00736A9B">
        <w:rPr>
          <w:sz w:val="32"/>
          <w:szCs w:val="32"/>
          <w:lang w:val="en-US"/>
        </w:rPr>
        <w:t>91057</w:t>
      </w:r>
    </w:p>
    <w:p w14:paraId="06CCB2C4" w14:textId="09853DF3" w:rsidR="009E1BB6" w:rsidRPr="00736A9B" w:rsidRDefault="00045E79" w:rsidP="009E1BB6">
      <w:pPr>
        <w:pStyle w:val="3GPPHeader"/>
        <w:rPr>
          <w:lang w:val="en-US"/>
        </w:rPr>
      </w:pPr>
      <w:r w:rsidRPr="00736A9B">
        <w:rPr>
          <w:rFonts w:cs="Arial"/>
          <w:lang w:val="en-US"/>
        </w:rPr>
        <w:t>Newport Beach, USA, June 3-6, 2019</w:t>
      </w:r>
    </w:p>
    <w:p w14:paraId="1F4608B5" w14:textId="77777777" w:rsidR="00E90E49" w:rsidRPr="00736A9B" w:rsidRDefault="00E90E49" w:rsidP="00357380">
      <w:pPr>
        <w:pStyle w:val="3GPPHeader"/>
        <w:rPr>
          <w:lang w:val="en-US"/>
        </w:rPr>
      </w:pPr>
    </w:p>
    <w:p w14:paraId="5CC8B96E" w14:textId="1E22D268" w:rsidR="00E90E49" w:rsidRPr="00736A9B" w:rsidRDefault="00E90E49" w:rsidP="00311702">
      <w:pPr>
        <w:pStyle w:val="3GPPHeader"/>
        <w:rPr>
          <w:sz w:val="22"/>
          <w:lang w:val="en-US"/>
        </w:rPr>
      </w:pPr>
      <w:r w:rsidRPr="00736A9B">
        <w:rPr>
          <w:sz w:val="22"/>
          <w:lang w:val="en-US"/>
        </w:rPr>
        <w:t>Agenda Item:</w:t>
      </w:r>
      <w:r w:rsidRPr="00736A9B">
        <w:rPr>
          <w:sz w:val="22"/>
          <w:lang w:val="en-US"/>
        </w:rPr>
        <w:tab/>
      </w:r>
      <w:r w:rsidR="00F057F3" w:rsidRPr="00736A9B">
        <w:rPr>
          <w:sz w:val="22"/>
          <w:lang w:val="en-US"/>
        </w:rPr>
        <w:t>9.4.5</w:t>
      </w:r>
    </w:p>
    <w:p w14:paraId="1B7E9B36" w14:textId="77777777" w:rsidR="00E90E49" w:rsidRPr="00736A9B" w:rsidRDefault="003D3C45" w:rsidP="00F64C2B">
      <w:pPr>
        <w:pStyle w:val="3GPPHeader"/>
        <w:rPr>
          <w:sz w:val="22"/>
          <w:lang w:val="en-US"/>
        </w:rPr>
      </w:pPr>
      <w:r w:rsidRPr="00736A9B">
        <w:rPr>
          <w:sz w:val="22"/>
          <w:lang w:val="en-US"/>
        </w:rPr>
        <w:t>Source:</w:t>
      </w:r>
      <w:r w:rsidR="00E90E49" w:rsidRPr="00736A9B">
        <w:rPr>
          <w:sz w:val="22"/>
          <w:lang w:val="en-US"/>
        </w:rPr>
        <w:tab/>
      </w:r>
      <w:r w:rsidR="00F64C2B" w:rsidRPr="00736A9B">
        <w:rPr>
          <w:sz w:val="22"/>
          <w:lang w:val="en-US"/>
        </w:rPr>
        <w:t>Ericsson</w:t>
      </w:r>
    </w:p>
    <w:p w14:paraId="63152FD2" w14:textId="7995C181" w:rsidR="00E90E49" w:rsidRPr="00736A9B" w:rsidRDefault="003D3C45" w:rsidP="00311702">
      <w:pPr>
        <w:pStyle w:val="3GPPHeader"/>
        <w:rPr>
          <w:sz w:val="22"/>
          <w:lang w:val="en-US"/>
        </w:rPr>
      </w:pPr>
      <w:r w:rsidRPr="00736A9B">
        <w:rPr>
          <w:sz w:val="22"/>
          <w:lang w:val="en-US"/>
        </w:rPr>
        <w:t>Title:</w:t>
      </w:r>
      <w:r w:rsidR="00E90E49" w:rsidRPr="00736A9B">
        <w:rPr>
          <w:sz w:val="22"/>
          <w:lang w:val="en-US"/>
        </w:rPr>
        <w:tab/>
      </w:r>
      <w:r w:rsidR="00F421CC" w:rsidRPr="00736A9B">
        <w:rPr>
          <w:sz w:val="22"/>
          <w:lang w:val="en-US"/>
        </w:rPr>
        <w:t>Scope Adjustment of Enhanced URLLC Work Item</w:t>
      </w:r>
    </w:p>
    <w:p w14:paraId="3ED876E3" w14:textId="77777777" w:rsidR="00E90E49" w:rsidRPr="00CE0424" w:rsidRDefault="00E90E49" w:rsidP="00D546FF">
      <w:pPr>
        <w:pStyle w:val="3GPPHeader"/>
        <w:rPr>
          <w:sz w:val="22"/>
        </w:rPr>
      </w:pPr>
      <w:r w:rsidRPr="00CE0424">
        <w:rPr>
          <w:sz w:val="22"/>
        </w:rPr>
        <w:t>Document for:</w:t>
      </w:r>
      <w:r w:rsidRPr="00CE0424">
        <w:rPr>
          <w:sz w:val="22"/>
        </w:rPr>
        <w:tab/>
      </w:r>
      <w:r w:rsidRPr="00F421CC">
        <w:rPr>
          <w:sz w:val="22"/>
        </w:rPr>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13423D4E" w14:textId="1925A57E" w:rsidR="00477768" w:rsidRPr="00736A9B" w:rsidRDefault="00B77DCB" w:rsidP="00CE0424">
      <w:pPr>
        <w:pStyle w:val="BodyText"/>
        <w:rPr>
          <w:lang w:val="en-US"/>
        </w:rPr>
      </w:pPr>
      <w:r w:rsidRPr="00736A9B">
        <w:rPr>
          <w:lang w:val="en-US"/>
        </w:rPr>
        <w:t xml:space="preserve">In RAN#83 plenary meeting, the Rel-16 eURLLC work item has been approved. In this contribution, we discuss the progress of the work item, and how the work item scope can be adjusted so that it can be completed </w:t>
      </w:r>
      <w:r w:rsidR="00F057F3" w:rsidRPr="00736A9B">
        <w:rPr>
          <w:lang w:val="en-US"/>
        </w:rPr>
        <w:t xml:space="preserve">in </w:t>
      </w:r>
      <w:r w:rsidRPr="00736A9B">
        <w:rPr>
          <w:lang w:val="en-US"/>
        </w:rPr>
        <w:t>time and produce high-quality specification work.</w:t>
      </w:r>
    </w:p>
    <w:p w14:paraId="6F368817" w14:textId="054E454C" w:rsidR="004000E8" w:rsidRDefault="004000E8" w:rsidP="00CE0424">
      <w:pPr>
        <w:pStyle w:val="Heading1"/>
      </w:pPr>
      <w:bookmarkStart w:id="0" w:name="_Ref178064866"/>
      <w:r w:rsidRPr="00CE0424">
        <w:t>Discussion</w:t>
      </w:r>
      <w:bookmarkEnd w:id="0"/>
    </w:p>
    <w:p w14:paraId="4E443C23" w14:textId="1151BB82" w:rsidR="00942CC5" w:rsidRDefault="00802A8A" w:rsidP="00F7063F">
      <w:pPr>
        <w:pStyle w:val="Heading2"/>
      </w:pPr>
      <w:r>
        <w:t>DCI Formats</w:t>
      </w:r>
    </w:p>
    <w:p w14:paraId="1FACEBE6" w14:textId="4C9E0619" w:rsidR="0006016D" w:rsidRDefault="009236E2" w:rsidP="00136F8B">
      <w:r w:rsidRPr="00736A9B">
        <w:rPr>
          <w:lang w:val="en-US"/>
        </w:rPr>
        <w:t xml:space="preserve">One objective of the eURLLC work item is </w:t>
      </w:r>
      <w:r w:rsidR="00662269" w:rsidRPr="00736A9B">
        <w:rPr>
          <w:lang w:val="en-US"/>
        </w:rPr>
        <w:t>to define DCI format(s)</w:t>
      </w:r>
      <w:r w:rsidR="00326F42" w:rsidRPr="00736A9B">
        <w:rPr>
          <w:lang w:val="en-US"/>
        </w:rPr>
        <w:t xml:space="preserve"> with</w:t>
      </w:r>
      <w:r w:rsidR="00662269" w:rsidRPr="00736A9B">
        <w:rPr>
          <w:lang w:val="en-US"/>
        </w:rPr>
        <w:t xml:space="preserve"> </w:t>
      </w:r>
      <w:r w:rsidR="00326F42" w:rsidRPr="00736A9B">
        <w:rPr>
          <w:lang w:val="en-US" w:eastAsia="zh-CN"/>
        </w:rPr>
        <w:t>configurable sizes for some fields</w:t>
      </w:r>
      <w:r w:rsidR="00B160E2" w:rsidRPr="00736A9B">
        <w:rPr>
          <w:lang w:val="en-US" w:eastAsia="zh-CN"/>
        </w:rPr>
        <w:t xml:space="preserve">. This work is part of </w:t>
      </w:r>
      <w:r w:rsidRPr="00736A9B">
        <w:rPr>
          <w:lang w:val="en-US"/>
        </w:rPr>
        <w:t>PDCCH enhancements.</w:t>
      </w:r>
      <w:r w:rsidR="00B160E2" w:rsidRPr="00736A9B">
        <w:rPr>
          <w:lang w:val="en-US"/>
        </w:rPr>
        <w:t xml:space="preserve"> </w:t>
      </w:r>
      <w:r w:rsidR="005D2170" w:rsidRPr="00736A9B">
        <w:rPr>
          <w:lang w:val="en-US"/>
        </w:rPr>
        <w:t>Thus</w:t>
      </w:r>
      <w:r w:rsidR="00B6096D" w:rsidRPr="00736A9B">
        <w:rPr>
          <w:lang w:val="en-US"/>
        </w:rPr>
        <w:t xml:space="preserve"> far</w:t>
      </w:r>
      <w:r w:rsidR="00F057F3" w:rsidRPr="00736A9B">
        <w:rPr>
          <w:lang w:val="en-US"/>
        </w:rPr>
        <w:t>,</w:t>
      </w:r>
      <w:r w:rsidR="00B6096D" w:rsidRPr="00736A9B">
        <w:rPr>
          <w:lang w:val="en-US"/>
        </w:rPr>
        <w:t xml:space="preserve"> the </w:t>
      </w:r>
      <w:r w:rsidR="00F40E85" w:rsidRPr="00736A9B">
        <w:rPr>
          <w:lang w:val="en-US"/>
        </w:rPr>
        <w:t xml:space="preserve">RAN1 </w:t>
      </w:r>
      <w:r w:rsidR="00B6096D" w:rsidRPr="00736A9B">
        <w:rPr>
          <w:lang w:val="en-US"/>
        </w:rPr>
        <w:t>agreements ma</w:t>
      </w:r>
      <w:r w:rsidR="005D2170" w:rsidRPr="00736A9B">
        <w:rPr>
          <w:lang w:val="en-US"/>
        </w:rPr>
        <w:t>de for DCI formats</w:t>
      </w:r>
      <w:r w:rsidR="00515B32" w:rsidRPr="00736A9B">
        <w:rPr>
          <w:lang w:val="en-US"/>
        </w:rPr>
        <w:t xml:space="preserve"> indicate that </w:t>
      </w:r>
      <w:r w:rsidR="000918FB" w:rsidRPr="00736A9B">
        <w:rPr>
          <w:lang w:val="en-US"/>
        </w:rPr>
        <w:t xml:space="preserve">existing </w:t>
      </w:r>
      <w:r w:rsidR="00597167" w:rsidRPr="00736A9B">
        <w:rPr>
          <w:lang w:val="en-US"/>
        </w:rPr>
        <w:t xml:space="preserve">DCI fields </w:t>
      </w:r>
      <w:r w:rsidR="00F40E85" w:rsidRPr="00736A9B">
        <w:rPr>
          <w:lang w:val="en-US"/>
        </w:rPr>
        <w:t>can be</w:t>
      </w:r>
      <w:r w:rsidR="006E4D09" w:rsidRPr="00736A9B">
        <w:rPr>
          <w:lang w:val="en-US"/>
        </w:rPr>
        <w:t xml:space="preserve"> </w:t>
      </w:r>
      <w:r w:rsidR="00A06FED" w:rsidRPr="00736A9B">
        <w:rPr>
          <w:lang w:val="en-US"/>
        </w:rPr>
        <w:t>made configurable</w:t>
      </w:r>
      <w:r w:rsidR="00B64057" w:rsidRPr="00736A9B">
        <w:rPr>
          <w:lang w:val="en-US"/>
        </w:rPr>
        <w:t xml:space="preserve"> </w:t>
      </w:r>
      <w:r w:rsidR="00A06FED" w:rsidRPr="00736A9B">
        <w:rPr>
          <w:lang w:val="en-US"/>
        </w:rPr>
        <w:t xml:space="preserve">with </w:t>
      </w:r>
      <w:r w:rsidR="00B64057" w:rsidRPr="00736A9B">
        <w:rPr>
          <w:lang w:val="en-US"/>
        </w:rPr>
        <w:t>wider range of field size (if necessary)</w:t>
      </w:r>
      <w:r w:rsidR="00A0394D" w:rsidRPr="00736A9B">
        <w:rPr>
          <w:lang w:val="en-US"/>
        </w:rPr>
        <w:t xml:space="preserve">. </w:t>
      </w:r>
      <w:r w:rsidR="003818B6" w:rsidRPr="00736A9B">
        <w:rPr>
          <w:lang w:val="en-US"/>
        </w:rPr>
        <w:t>Very few (e.g., 1-3) new fields need to be added to the ex</w:t>
      </w:r>
      <w:r w:rsidR="00BC7E0A" w:rsidRPr="00736A9B">
        <w:rPr>
          <w:lang w:val="en-US"/>
        </w:rPr>
        <w:t>i</w:t>
      </w:r>
      <w:r w:rsidR="003818B6" w:rsidRPr="00736A9B">
        <w:rPr>
          <w:lang w:val="en-US"/>
        </w:rPr>
        <w:t>sting</w:t>
      </w:r>
      <w:r w:rsidR="00A06FED" w:rsidRPr="00736A9B">
        <w:rPr>
          <w:lang w:val="en-US"/>
        </w:rPr>
        <w:t xml:space="preserve"> </w:t>
      </w:r>
      <w:r w:rsidR="00515B32" w:rsidRPr="00736A9B">
        <w:rPr>
          <w:lang w:val="en-US"/>
        </w:rPr>
        <w:t>non-fallback DCI formats</w:t>
      </w:r>
      <w:r w:rsidR="003818B6" w:rsidRPr="00736A9B">
        <w:rPr>
          <w:lang w:val="en-US"/>
        </w:rPr>
        <w:t>:</w:t>
      </w:r>
      <w:r w:rsidR="00515B32" w:rsidRPr="00736A9B">
        <w:rPr>
          <w:lang w:val="en-US"/>
        </w:rPr>
        <w:t xml:space="preserve"> </w:t>
      </w:r>
      <w:r w:rsidR="00DB2F7C" w:rsidRPr="00736A9B">
        <w:rPr>
          <w:lang w:val="en-US"/>
        </w:rPr>
        <w:t>DCI format 0</w:t>
      </w:r>
      <w:r w:rsidR="0049429F" w:rsidRPr="00736A9B">
        <w:rPr>
          <w:lang w:val="en-US"/>
        </w:rPr>
        <w:t>_</w:t>
      </w:r>
      <w:r w:rsidR="00DB2F7C" w:rsidRPr="00736A9B">
        <w:rPr>
          <w:lang w:val="en-US"/>
        </w:rPr>
        <w:t xml:space="preserve">1, 1_1. </w:t>
      </w:r>
      <w:r w:rsidR="00F40E85" w:rsidRPr="00736A9B">
        <w:rPr>
          <w:lang w:val="en-US"/>
        </w:rPr>
        <w:t>Thus</w:t>
      </w:r>
      <w:r w:rsidR="00F057F3" w:rsidRPr="00736A9B">
        <w:rPr>
          <w:lang w:val="en-US"/>
        </w:rPr>
        <w:t>,</w:t>
      </w:r>
      <w:r w:rsidR="00F40E85" w:rsidRPr="00736A9B">
        <w:rPr>
          <w:lang w:val="en-US"/>
        </w:rPr>
        <w:t xml:space="preserve"> </w:t>
      </w:r>
      <w:r w:rsidR="00490277" w:rsidRPr="00736A9B">
        <w:rPr>
          <w:lang w:val="en-US"/>
        </w:rPr>
        <w:t xml:space="preserve">the existing DCI formats can be </w:t>
      </w:r>
      <w:r w:rsidR="0006592A" w:rsidRPr="00736A9B">
        <w:rPr>
          <w:lang w:val="en-US"/>
        </w:rPr>
        <w:t xml:space="preserve">extended for eURLLC purpose. </w:t>
      </w:r>
      <w:r w:rsidR="0006592A">
        <w:t>There is no need to introduce new DCI formats.</w:t>
      </w:r>
    </w:p>
    <w:p w14:paraId="0A4085F8" w14:textId="5CD13CA3" w:rsidR="0006592A" w:rsidRPr="00736A9B" w:rsidRDefault="0056074A" w:rsidP="0006592A">
      <w:pPr>
        <w:pStyle w:val="Proposal"/>
        <w:rPr>
          <w:lang w:val="en-US"/>
        </w:rPr>
      </w:pPr>
      <w:bookmarkStart w:id="1" w:name="_Toc9641799"/>
      <w:r w:rsidRPr="00736A9B">
        <w:rPr>
          <w:lang w:val="en-US"/>
        </w:rPr>
        <w:t>Extend existing DCI formats 0_1 and 1_1 for eURLLC</w:t>
      </w:r>
      <w:r w:rsidR="00A61A24" w:rsidRPr="00736A9B">
        <w:rPr>
          <w:lang w:val="en-US"/>
        </w:rPr>
        <w:t xml:space="preserve">. Do not introduce new DCI formats due to </w:t>
      </w:r>
      <w:r w:rsidR="00832C1A" w:rsidRPr="00736A9B">
        <w:rPr>
          <w:lang w:val="en-US"/>
        </w:rPr>
        <w:t xml:space="preserve">Rel-16 </w:t>
      </w:r>
      <w:r w:rsidR="00A61A24" w:rsidRPr="00736A9B">
        <w:rPr>
          <w:lang w:val="en-US"/>
        </w:rPr>
        <w:t>eURLLC work item</w:t>
      </w:r>
      <w:r w:rsidR="0006592A" w:rsidRPr="00736A9B">
        <w:rPr>
          <w:lang w:val="en-US"/>
        </w:rPr>
        <w:t>.</w:t>
      </w:r>
      <w:bookmarkEnd w:id="1"/>
    </w:p>
    <w:p w14:paraId="6C080B06" w14:textId="2BD5943D" w:rsidR="0006592A" w:rsidRPr="00736A9B" w:rsidRDefault="0006592A" w:rsidP="00136F8B">
      <w:pPr>
        <w:rPr>
          <w:lang w:val="en-US"/>
        </w:rPr>
      </w:pPr>
    </w:p>
    <w:p w14:paraId="3BA4C0CD" w14:textId="0F6C82DD" w:rsidR="001C59B5" w:rsidRPr="00736A9B" w:rsidRDefault="001C59B5" w:rsidP="00136F8B">
      <w:pPr>
        <w:rPr>
          <w:lang w:val="en-US"/>
        </w:rPr>
      </w:pPr>
      <w:r w:rsidRPr="00736A9B">
        <w:rPr>
          <w:lang w:val="en-US"/>
        </w:rPr>
        <w:t xml:space="preserve">This proposal can be achieved by modifying the </w:t>
      </w:r>
      <w:r w:rsidR="0040787C" w:rsidRPr="00736A9B">
        <w:rPr>
          <w:lang w:val="en-US"/>
        </w:rPr>
        <w:t>objective [1] below:</w:t>
      </w:r>
    </w:p>
    <w:p w14:paraId="7FDEFC31" w14:textId="77777777" w:rsidR="00FD177A" w:rsidRPr="00FD177A" w:rsidRDefault="00FD177A" w:rsidP="00FD177A">
      <w:pPr>
        <w:numPr>
          <w:ilvl w:val="0"/>
          <w:numId w:val="31"/>
        </w:numPr>
        <w:tabs>
          <w:tab w:val="num" w:pos="709"/>
        </w:tabs>
        <w:spacing w:after="0"/>
        <w:jc w:val="both"/>
        <w:rPr>
          <w:bCs/>
          <w:color w:val="00B0F0"/>
          <w:lang w:val="en-US"/>
        </w:rPr>
      </w:pPr>
      <w:r w:rsidRPr="00FD177A">
        <w:rPr>
          <w:bCs/>
          <w:color w:val="00B0F0"/>
          <w:lang w:val="en-US"/>
        </w:rPr>
        <w:t>Specification of PDCCH enhancements [RAN1]</w:t>
      </w:r>
    </w:p>
    <w:p w14:paraId="287DDC23" w14:textId="292D5F21" w:rsidR="00FD177A" w:rsidRPr="00FD177A" w:rsidRDefault="0060327B" w:rsidP="00FD177A">
      <w:pPr>
        <w:numPr>
          <w:ilvl w:val="1"/>
          <w:numId w:val="31"/>
        </w:numPr>
        <w:spacing w:after="0"/>
        <w:jc w:val="both"/>
        <w:rPr>
          <w:bCs/>
          <w:color w:val="00B0F0"/>
          <w:lang w:val="en-US"/>
        </w:rPr>
      </w:pPr>
      <w:r w:rsidRPr="00736A9B">
        <w:rPr>
          <w:color w:val="00B0F0"/>
          <w:lang w:val="en-US" w:eastAsia="zh-CN"/>
        </w:rPr>
        <w:t xml:space="preserve">By extending existing DCI formats, define </w:t>
      </w:r>
      <w:r w:rsidR="00FD177A" w:rsidRPr="00736A9B">
        <w:rPr>
          <w:color w:val="00B0F0"/>
          <w:lang w:val="en-US" w:eastAsia="zh-CN"/>
        </w:rPr>
        <w:t xml:space="preserve">DCI format(s) with configurable sizes for some fields, with a </w:t>
      </w:r>
      <w:r w:rsidR="00FD177A" w:rsidRPr="00736A9B">
        <w:rPr>
          <w:color w:val="00B0F0"/>
          <w:lang w:val="en-US"/>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00FD177A" w:rsidRPr="00FD177A">
        <w:rPr>
          <w:bCs/>
          <w:color w:val="00B0F0"/>
          <w:lang w:val="en-US"/>
        </w:rPr>
        <w:t xml:space="preserve"> </w:t>
      </w:r>
    </w:p>
    <w:p w14:paraId="49377A55" w14:textId="77777777" w:rsidR="001D5D05" w:rsidRPr="00FD177A" w:rsidRDefault="001D5D05" w:rsidP="00FE768F">
      <w:pPr>
        <w:rPr>
          <w:lang w:val="en-US"/>
        </w:rPr>
      </w:pPr>
    </w:p>
    <w:p w14:paraId="262AFD25" w14:textId="51ECC799" w:rsidR="00EC7394" w:rsidRDefault="00600B9B" w:rsidP="00F7063F">
      <w:pPr>
        <w:pStyle w:val="Heading2"/>
        <w:rPr>
          <w:lang w:eastAsia="zh-CN"/>
        </w:rPr>
      </w:pPr>
      <w:bookmarkStart w:id="2" w:name="_Toc8809199"/>
      <w:r>
        <w:rPr>
          <w:bCs/>
          <w:lang w:val="en-US"/>
        </w:rPr>
        <w:lastRenderedPageBreak/>
        <w:t xml:space="preserve">Enhanced </w:t>
      </w:r>
      <w:r>
        <w:rPr>
          <w:lang w:eastAsia="zh-CN"/>
        </w:rPr>
        <w:t>I</w:t>
      </w:r>
      <w:r w:rsidRPr="00B973CB">
        <w:rPr>
          <w:lang w:eastAsia="zh-CN"/>
        </w:rPr>
        <w:t>nter</w:t>
      </w:r>
      <w:r>
        <w:rPr>
          <w:lang w:eastAsia="zh-CN"/>
        </w:rPr>
        <w:t>-</w:t>
      </w:r>
      <w:r w:rsidRPr="00B973CB">
        <w:rPr>
          <w:lang w:eastAsia="zh-CN"/>
        </w:rPr>
        <w:t xml:space="preserve">UE Tx </w:t>
      </w:r>
      <w:r>
        <w:rPr>
          <w:lang w:eastAsia="zh-CN"/>
        </w:rPr>
        <w:t>P</w:t>
      </w:r>
      <w:r w:rsidRPr="00B973CB">
        <w:rPr>
          <w:lang w:eastAsia="zh-CN"/>
        </w:rPr>
        <w:t>rioritization/</w:t>
      </w:r>
      <w:r>
        <w:rPr>
          <w:lang w:eastAsia="zh-CN"/>
        </w:rPr>
        <w:t>M</w:t>
      </w:r>
      <w:r w:rsidRPr="00B973CB">
        <w:rPr>
          <w:lang w:eastAsia="zh-CN"/>
        </w:rPr>
        <w:t>ultiplexing</w:t>
      </w:r>
      <w:bookmarkEnd w:id="2"/>
    </w:p>
    <w:p w14:paraId="03B21A25" w14:textId="235AEA32" w:rsidR="00600B9B" w:rsidRPr="00736A9B" w:rsidRDefault="00AD0EB7" w:rsidP="00600B9B">
      <w:pPr>
        <w:rPr>
          <w:lang w:val="en-US"/>
        </w:rPr>
      </w:pPr>
      <w:r w:rsidRPr="00736A9B">
        <w:rPr>
          <w:lang w:val="en-US"/>
        </w:rPr>
        <w:t xml:space="preserve">For power control based inter-UE </w:t>
      </w:r>
      <w:r w:rsidR="00FC60F9" w:rsidRPr="00736A9B">
        <w:rPr>
          <w:lang w:val="en-US"/>
        </w:rPr>
        <w:t>prioritization/multiplexing, section 7.2.2 in TR 38.824</w:t>
      </w:r>
      <w:r w:rsidR="008353F0" w:rsidRPr="00736A9B">
        <w:rPr>
          <w:lang w:val="en-US"/>
        </w:rPr>
        <w:t xml:space="preserve"> does not differentiate dynamically scheduled PUSCH</w:t>
      </w:r>
      <w:r w:rsidR="00FC60F9" w:rsidRPr="00736A9B">
        <w:rPr>
          <w:lang w:val="en-US"/>
        </w:rPr>
        <w:t xml:space="preserve"> </w:t>
      </w:r>
      <w:r w:rsidR="008353F0" w:rsidRPr="00736A9B">
        <w:rPr>
          <w:lang w:val="en-US"/>
        </w:rPr>
        <w:t xml:space="preserve">and UL </w:t>
      </w:r>
      <w:r w:rsidR="00C9385B" w:rsidRPr="00736A9B">
        <w:rPr>
          <w:lang w:val="en-US"/>
        </w:rPr>
        <w:t>configured grant (</w:t>
      </w:r>
      <w:r w:rsidR="008353F0" w:rsidRPr="00736A9B">
        <w:rPr>
          <w:lang w:val="en-US"/>
        </w:rPr>
        <w:t>CG</w:t>
      </w:r>
      <w:r w:rsidR="00C9385B" w:rsidRPr="00736A9B">
        <w:rPr>
          <w:lang w:val="en-US"/>
        </w:rPr>
        <w:t>)</w:t>
      </w:r>
      <w:r w:rsidR="008353F0" w:rsidRPr="00736A9B">
        <w:rPr>
          <w:lang w:val="en-US"/>
        </w:rPr>
        <w:t xml:space="preserve"> scheduled PUSCH. However, </w:t>
      </w:r>
      <w:r w:rsidR="00424DE9" w:rsidRPr="00736A9B">
        <w:rPr>
          <w:lang w:val="en-US"/>
        </w:rPr>
        <w:t>unlike dynamically scheduled PUSCH, gNB is fully aware of</w:t>
      </w:r>
      <w:r w:rsidR="00886D5C" w:rsidRPr="00736A9B">
        <w:rPr>
          <w:lang w:val="en-US"/>
        </w:rPr>
        <w:t xml:space="preserve"> the resources allocated to</w:t>
      </w:r>
      <w:r w:rsidR="00424DE9" w:rsidRPr="00736A9B">
        <w:rPr>
          <w:lang w:val="en-US"/>
        </w:rPr>
        <w:t xml:space="preserve"> UL CG</w:t>
      </w:r>
      <w:r w:rsidR="00E25A55" w:rsidRPr="00736A9B">
        <w:rPr>
          <w:lang w:val="en-US"/>
        </w:rPr>
        <w:t xml:space="preserve"> before</w:t>
      </w:r>
      <w:r w:rsidR="0034258B" w:rsidRPr="00736A9B">
        <w:rPr>
          <w:lang w:val="en-US"/>
        </w:rPr>
        <w:t>hand</w:t>
      </w:r>
      <w:r w:rsidR="00886D5C" w:rsidRPr="00736A9B">
        <w:rPr>
          <w:lang w:val="en-US"/>
        </w:rPr>
        <w:t xml:space="preserve">. Hence the gNB </w:t>
      </w:r>
      <w:r w:rsidR="000867EA" w:rsidRPr="00736A9B">
        <w:rPr>
          <w:lang w:val="en-US"/>
        </w:rPr>
        <w:t xml:space="preserve">scheduler </w:t>
      </w:r>
      <w:r w:rsidR="00886D5C" w:rsidRPr="00736A9B">
        <w:rPr>
          <w:lang w:val="en-US"/>
        </w:rPr>
        <w:t>can avoid collision between dynamically scheduled eMBB PUSCH and UL CG</w:t>
      </w:r>
      <w:r w:rsidR="00424DE9" w:rsidRPr="00736A9B">
        <w:rPr>
          <w:lang w:val="en-US"/>
        </w:rPr>
        <w:t xml:space="preserve"> scheduled </w:t>
      </w:r>
      <w:r w:rsidR="00886D5C" w:rsidRPr="00736A9B">
        <w:rPr>
          <w:lang w:val="en-US"/>
        </w:rPr>
        <w:t xml:space="preserve">URLLC </w:t>
      </w:r>
      <w:r w:rsidR="00424DE9" w:rsidRPr="00736A9B">
        <w:rPr>
          <w:lang w:val="en-US"/>
        </w:rPr>
        <w:t>PUSCH</w:t>
      </w:r>
      <w:r w:rsidR="00950ADB" w:rsidRPr="00736A9B">
        <w:rPr>
          <w:lang w:val="en-US"/>
        </w:rPr>
        <w:t xml:space="preserve">, by not scheduling eMBB PUSCH on </w:t>
      </w:r>
      <w:r w:rsidR="00BF1F5F" w:rsidRPr="00736A9B">
        <w:rPr>
          <w:lang w:val="en-US"/>
        </w:rPr>
        <w:t xml:space="preserve">resources that are scheduled </w:t>
      </w:r>
      <w:r w:rsidR="00646A2D" w:rsidRPr="00736A9B">
        <w:rPr>
          <w:lang w:val="en-US"/>
        </w:rPr>
        <w:t xml:space="preserve">or configured </w:t>
      </w:r>
      <w:r w:rsidR="007037D2" w:rsidRPr="00736A9B">
        <w:rPr>
          <w:lang w:val="en-US"/>
        </w:rPr>
        <w:t>as</w:t>
      </w:r>
      <w:r w:rsidR="00646A2D" w:rsidRPr="00736A9B">
        <w:rPr>
          <w:lang w:val="en-US"/>
        </w:rPr>
        <w:t xml:space="preserve"> </w:t>
      </w:r>
      <w:r w:rsidR="00173A5B" w:rsidRPr="00736A9B">
        <w:rPr>
          <w:lang w:val="en-US"/>
        </w:rPr>
        <w:t>UL CG</w:t>
      </w:r>
      <w:r w:rsidR="00886D5C" w:rsidRPr="00736A9B">
        <w:rPr>
          <w:lang w:val="en-US"/>
        </w:rPr>
        <w:t>.</w:t>
      </w:r>
      <w:r w:rsidR="00885D31" w:rsidRPr="00736A9B">
        <w:rPr>
          <w:lang w:val="en-US"/>
        </w:rPr>
        <w:t xml:space="preserve"> </w:t>
      </w:r>
      <w:r w:rsidR="00141D40" w:rsidRPr="00736A9B">
        <w:rPr>
          <w:lang w:val="en-US"/>
        </w:rPr>
        <w:t>A downside of such gNB scheduling choice</w:t>
      </w:r>
      <w:r w:rsidR="00885D31" w:rsidRPr="00736A9B">
        <w:rPr>
          <w:lang w:val="en-US"/>
        </w:rPr>
        <w:t xml:space="preserve"> may cause certain degradation to resource utilization, if the UE </w:t>
      </w:r>
      <w:r w:rsidR="00C7583B" w:rsidRPr="00736A9B">
        <w:rPr>
          <w:lang w:val="en-US"/>
        </w:rPr>
        <w:t xml:space="preserve">rarely </w:t>
      </w:r>
      <w:r w:rsidR="002D67BF" w:rsidRPr="00736A9B">
        <w:rPr>
          <w:lang w:val="en-US"/>
        </w:rPr>
        <w:t xml:space="preserve">have uplink data to </w:t>
      </w:r>
      <w:r w:rsidR="00C7583B" w:rsidRPr="00736A9B">
        <w:rPr>
          <w:lang w:val="en-US"/>
        </w:rPr>
        <w:t xml:space="preserve">transmit in </w:t>
      </w:r>
      <w:r w:rsidR="00141D40" w:rsidRPr="00736A9B">
        <w:rPr>
          <w:lang w:val="en-US"/>
        </w:rPr>
        <w:t>the resources allocated by UL CG.</w:t>
      </w:r>
      <w:r w:rsidR="002D67BF" w:rsidRPr="00736A9B">
        <w:rPr>
          <w:lang w:val="en-US"/>
        </w:rPr>
        <w:t xml:space="preserve"> However, </w:t>
      </w:r>
      <w:r w:rsidR="00F057F3" w:rsidRPr="00736A9B">
        <w:rPr>
          <w:lang w:val="en-US"/>
        </w:rPr>
        <w:t xml:space="preserve">UL CG should be configured for </w:t>
      </w:r>
      <w:r w:rsidR="00DE5873" w:rsidRPr="00736A9B">
        <w:rPr>
          <w:lang w:val="en-US"/>
        </w:rPr>
        <w:t xml:space="preserve">best matching the periodic traffic patterns of </w:t>
      </w:r>
      <w:proofErr w:type="spellStart"/>
      <w:r w:rsidR="00DE5873" w:rsidRPr="00736A9B">
        <w:rPr>
          <w:lang w:val="en-US"/>
        </w:rPr>
        <w:t>IIoT</w:t>
      </w:r>
      <w:proofErr w:type="spellEnd"/>
      <w:r w:rsidR="00DE5873" w:rsidRPr="00736A9B">
        <w:rPr>
          <w:lang w:val="en-US"/>
        </w:rPr>
        <w:t xml:space="preserve"> use cases. Therefore, if configured properly, resources allocated by UL CG should not be rarely utilized</w:t>
      </w:r>
      <w:r w:rsidR="002D6FD3" w:rsidRPr="00736A9B">
        <w:rPr>
          <w:lang w:val="en-US"/>
        </w:rPr>
        <w:t>. Hence</w:t>
      </w:r>
      <w:r w:rsidR="00BC091C" w:rsidRPr="00736A9B">
        <w:rPr>
          <w:lang w:val="en-US"/>
        </w:rPr>
        <w:t>, i</w:t>
      </w:r>
      <w:r w:rsidRPr="00736A9B">
        <w:rPr>
          <w:lang w:val="en-US"/>
        </w:rPr>
        <w:t>n Rel-16, t</w:t>
      </w:r>
      <w:r w:rsidR="002C7167" w:rsidRPr="00736A9B">
        <w:rPr>
          <w:lang w:val="en-US"/>
        </w:rPr>
        <w:t>here is no need to consider dynamic power boost to UL CG scheduled PUSCH of URLLC UE.</w:t>
      </w:r>
      <w:r w:rsidRPr="00736A9B">
        <w:rPr>
          <w:lang w:val="en-US"/>
        </w:rPr>
        <w:t xml:space="preserve"> </w:t>
      </w:r>
      <w:r w:rsidR="00BC091C" w:rsidRPr="00736A9B">
        <w:rPr>
          <w:lang w:val="en-US"/>
        </w:rPr>
        <w:t xml:space="preserve">The </w:t>
      </w:r>
      <w:r w:rsidR="009C3CCC" w:rsidRPr="00736A9B">
        <w:rPr>
          <w:lang w:val="en-US"/>
        </w:rPr>
        <w:t xml:space="preserve">eURLLC </w:t>
      </w:r>
      <w:r w:rsidR="00BC091C" w:rsidRPr="00736A9B">
        <w:rPr>
          <w:lang w:val="en-US"/>
        </w:rPr>
        <w:t>work item should l</w:t>
      </w:r>
      <w:r w:rsidRPr="00736A9B">
        <w:rPr>
          <w:lang w:val="en-US"/>
        </w:rPr>
        <w:t>imit dynamic power boost to dynamically scheduled PUSCH of URLLC UE.</w:t>
      </w:r>
    </w:p>
    <w:p w14:paraId="2E048617" w14:textId="5022AC6A" w:rsidR="000867EA" w:rsidRPr="00736A9B" w:rsidRDefault="000867EA" w:rsidP="000867EA">
      <w:pPr>
        <w:pStyle w:val="Observation"/>
        <w:rPr>
          <w:lang w:val="en-US"/>
        </w:rPr>
      </w:pPr>
      <w:bookmarkStart w:id="3" w:name="_Toc9873686"/>
      <w:r w:rsidRPr="00736A9B">
        <w:rPr>
          <w:lang w:val="en-US"/>
        </w:rPr>
        <w:t>gNB scheduler can avoid collision between dynamically scheduled eMBB PUSCH and UL CG scheduled URLLC PUSCH.</w:t>
      </w:r>
      <w:bookmarkEnd w:id="3"/>
    </w:p>
    <w:p w14:paraId="01DA47E3" w14:textId="77777777" w:rsidR="000867EA" w:rsidRPr="00736A9B" w:rsidRDefault="000867EA" w:rsidP="00600B9B">
      <w:pPr>
        <w:rPr>
          <w:lang w:val="en-US" w:eastAsia="zh-CN"/>
        </w:rPr>
      </w:pPr>
    </w:p>
    <w:p w14:paraId="53E05254" w14:textId="487DB746" w:rsidR="003C41D2" w:rsidRPr="00736A9B" w:rsidRDefault="002A2D10" w:rsidP="003C41D2">
      <w:pPr>
        <w:pStyle w:val="Proposal"/>
        <w:rPr>
          <w:lang w:val="en-US"/>
        </w:rPr>
      </w:pPr>
      <w:bookmarkStart w:id="4" w:name="_Toc9641800"/>
      <w:r w:rsidRPr="00736A9B">
        <w:rPr>
          <w:lang w:val="en-US"/>
        </w:rPr>
        <w:t>Do not consider dynamic power boost to UL CG scheduled PUSCH</w:t>
      </w:r>
      <w:r w:rsidR="002C7167" w:rsidRPr="00736A9B">
        <w:rPr>
          <w:lang w:val="en-US"/>
        </w:rPr>
        <w:t xml:space="preserve"> of URLLC UE</w:t>
      </w:r>
      <w:r w:rsidR="00265F5C" w:rsidRPr="00736A9B">
        <w:rPr>
          <w:lang w:val="en-US"/>
        </w:rPr>
        <w:t xml:space="preserve"> in Rel-16 eURLLC work item</w:t>
      </w:r>
      <w:r w:rsidR="002C7167" w:rsidRPr="00736A9B">
        <w:rPr>
          <w:lang w:val="en-US"/>
        </w:rPr>
        <w:t>.</w:t>
      </w:r>
      <w:bookmarkEnd w:id="4"/>
    </w:p>
    <w:p w14:paraId="1BBA4471" w14:textId="77777777" w:rsidR="003C41D2" w:rsidRPr="00736A9B" w:rsidRDefault="003C41D2" w:rsidP="00EC7394">
      <w:pPr>
        <w:rPr>
          <w:lang w:val="en-US"/>
        </w:rPr>
      </w:pPr>
    </w:p>
    <w:p w14:paraId="6153174A" w14:textId="77777777" w:rsidR="008D3228" w:rsidRPr="00736A9B" w:rsidRDefault="008D3228" w:rsidP="008D3228">
      <w:pPr>
        <w:rPr>
          <w:lang w:val="en-US"/>
        </w:rPr>
      </w:pPr>
      <w:r w:rsidRPr="00736A9B">
        <w:rPr>
          <w:lang w:val="en-US"/>
        </w:rPr>
        <w:t>This proposal can be achieved by modifying the objective [1] below:</w:t>
      </w:r>
    </w:p>
    <w:p w14:paraId="6793F2E0" w14:textId="77777777" w:rsidR="002E0E88" w:rsidRPr="002E0E88" w:rsidRDefault="002E0E88" w:rsidP="002E0E88">
      <w:pPr>
        <w:numPr>
          <w:ilvl w:val="0"/>
          <w:numId w:val="31"/>
        </w:numPr>
        <w:tabs>
          <w:tab w:val="num" w:pos="709"/>
          <w:tab w:val="num" w:pos="2160"/>
        </w:tabs>
        <w:spacing w:after="0"/>
        <w:jc w:val="both"/>
        <w:rPr>
          <w:bCs/>
          <w:color w:val="00B0F0"/>
          <w:lang w:val="en-US"/>
        </w:rPr>
      </w:pPr>
      <w:r w:rsidRPr="002E0E88">
        <w:rPr>
          <w:bCs/>
          <w:color w:val="00B0F0"/>
          <w:lang w:val="en-US"/>
        </w:rPr>
        <w:t xml:space="preserve">Specification of enhanced </w:t>
      </w:r>
      <w:r w:rsidRPr="00736A9B">
        <w:rPr>
          <w:color w:val="00B0F0"/>
          <w:lang w:val="en-US" w:eastAsia="zh-CN"/>
        </w:rPr>
        <w:t>inter UE Tx prioritization/multiplexing</w:t>
      </w:r>
      <w:r w:rsidRPr="002E0E88">
        <w:rPr>
          <w:bCs/>
          <w:color w:val="00B0F0"/>
          <w:lang w:val="en-US"/>
        </w:rPr>
        <w:t xml:space="preserve"> [RAN1]</w:t>
      </w:r>
    </w:p>
    <w:p w14:paraId="31D9689F" w14:textId="77777777" w:rsidR="002E0E88" w:rsidRPr="002E0E88" w:rsidRDefault="002E0E88" w:rsidP="002E0E88">
      <w:pPr>
        <w:numPr>
          <w:ilvl w:val="1"/>
          <w:numId w:val="31"/>
        </w:numPr>
        <w:spacing w:after="0"/>
        <w:jc w:val="both"/>
        <w:rPr>
          <w:bCs/>
          <w:color w:val="00B0F0"/>
          <w:lang w:val="en-US"/>
        </w:rPr>
      </w:pPr>
      <w:r w:rsidRPr="00736A9B">
        <w:rPr>
          <w:color w:val="00B0F0"/>
          <w:lang w:val="en-US" w:eastAsia="zh-CN"/>
        </w:rPr>
        <w:t xml:space="preserve">UL cancelation scheme (see section 7.2.1 in TR 38.824) </w:t>
      </w:r>
    </w:p>
    <w:p w14:paraId="7C8F6F27" w14:textId="30829ED4" w:rsidR="002E0E88" w:rsidRPr="002E0E88" w:rsidRDefault="002E0E88" w:rsidP="002E0E88">
      <w:pPr>
        <w:numPr>
          <w:ilvl w:val="1"/>
          <w:numId w:val="31"/>
        </w:numPr>
        <w:spacing w:after="0"/>
        <w:jc w:val="both"/>
        <w:rPr>
          <w:bCs/>
          <w:color w:val="00B0F0"/>
          <w:lang w:val="en-US"/>
        </w:rPr>
      </w:pPr>
      <w:r w:rsidRPr="00736A9B">
        <w:rPr>
          <w:color w:val="00B0F0"/>
          <w:lang w:val="en-US" w:eastAsia="zh-CN"/>
        </w:rPr>
        <w:t>Enhanced UL power control scheme (see section 7.2.2 in TR 38.824)</w:t>
      </w:r>
      <w:r w:rsidR="002725EA" w:rsidRPr="00736A9B">
        <w:rPr>
          <w:color w:val="00B0F0"/>
          <w:lang w:val="en-US" w:eastAsia="zh-CN"/>
        </w:rPr>
        <w:t xml:space="preserve">, with </w:t>
      </w:r>
      <w:bookmarkStart w:id="5" w:name="_Hlk9639501"/>
      <w:r w:rsidR="002725EA" w:rsidRPr="00736A9B">
        <w:rPr>
          <w:color w:val="00B0F0"/>
          <w:lang w:val="en-US" w:eastAsia="zh-CN"/>
        </w:rPr>
        <w:t xml:space="preserve">dynamic power boost </w:t>
      </w:r>
      <w:r w:rsidR="008131F0" w:rsidRPr="00736A9B">
        <w:rPr>
          <w:color w:val="00B0F0"/>
          <w:lang w:val="en-US" w:eastAsia="zh-CN"/>
        </w:rPr>
        <w:t xml:space="preserve">only </w:t>
      </w:r>
      <w:r w:rsidR="002725EA" w:rsidRPr="00736A9B">
        <w:rPr>
          <w:color w:val="00B0F0"/>
          <w:lang w:val="en-US" w:eastAsia="zh-CN"/>
        </w:rPr>
        <w:t>applied to dynamically scheduled PUSCH of URLLC UE</w:t>
      </w:r>
      <w:bookmarkEnd w:id="5"/>
      <w:r w:rsidR="003101B7" w:rsidRPr="00736A9B">
        <w:rPr>
          <w:color w:val="00B0F0"/>
          <w:lang w:val="en-US" w:eastAsia="zh-CN"/>
        </w:rPr>
        <w:t xml:space="preserve">. </w:t>
      </w:r>
      <w:r w:rsidRPr="00736A9B">
        <w:rPr>
          <w:color w:val="00B0F0"/>
          <w:lang w:val="en-US" w:eastAsia="zh-CN"/>
        </w:rPr>
        <w:t xml:space="preserve"> </w:t>
      </w:r>
    </w:p>
    <w:p w14:paraId="6FEF4753" w14:textId="77777777" w:rsidR="008D3228" w:rsidRDefault="008D3228" w:rsidP="00EC7394">
      <w:pPr>
        <w:rPr>
          <w:lang w:val="x-none"/>
        </w:rPr>
      </w:pPr>
    </w:p>
    <w:p w14:paraId="38EF6019" w14:textId="389126C4" w:rsidR="00EC7394" w:rsidRDefault="00684EA2" w:rsidP="00F7063F">
      <w:pPr>
        <w:pStyle w:val="Heading2"/>
      </w:pPr>
      <w:bookmarkStart w:id="6" w:name="OLE_LINK2"/>
      <w:bookmarkStart w:id="7" w:name="_Toc8809200"/>
      <w:r>
        <w:rPr>
          <w:lang w:eastAsia="zh-CN"/>
        </w:rPr>
        <w:t>E</w:t>
      </w:r>
      <w:r w:rsidRPr="007368F9">
        <w:rPr>
          <w:lang w:eastAsia="zh-CN"/>
        </w:rPr>
        <w:t xml:space="preserve">nhanced UL </w:t>
      </w:r>
      <w:r>
        <w:rPr>
          <w:lang w:eastAsia="zh-CN"/>
        </w:rPr>
        <w:t>C</w:t>
      </w:r>
      <w:r w:rsidRPr="007368F9">
        <w:rPr>
          <w:lang w:eastAsia="zh-CN"/>
        </w:rPr>
        <w:t xml:space="preserve">onfigured </w:t>
      </w:r>
      <w:r>
        <w:rPr>
          <w:lang w:eastAsia="zh-CN"/>
        </w:rPr>
        <w:t>G</w:t>
      </w:r>
      <w:r w:rsidRPr="007368F9">
        <w:rPr>
          <w:lang w:eastAsia="zh-CN"/>
        </w:rPr>
        <w:t xml:space="preserve">rant </w:t>
      </w:r>
      <w:r>
        <w:rPr>
          <w:lang w:eastAsia="zh-CN"/>
        </w:rPr>
        <w:t>T</w:t>
      </w:r>
      <w:r w:rsidRPr="007368F9">
        <w:rPr>
          <w:lang w:eastAsia="zh-CN"/>
        </w:rPr>
        <w:t>ransmission</w:t>
      </w:r>
      <w:bookmarkEnd w:id="6"/>
      <w:bookmarkEnd w:id="7"/>
    </w:p>
    <w:p w14:paraId="50CC70C1" w14:textId="51B3E073" w:rsidR="007E294A" w:rsidRPr="00736A9B" w:rsidRDefault="00694902" w:rsidP="00EC7394">
      <w:pPr>
        <w:rPr>
          <w:lang w:val="en-US"/>
        </w:rPr>
      </w:pPr>
      <w:r w:rsidRPr="00736A9B">
        <w:rPr>
          <w:lang w:val="en-US"/>
        </w:rPr>
        <w:t xml:space="preserve">For UL CG, the eURLLC work item includes </w:t>
      </w:r>
      <w:r w:rsidR="00186C21" w:rsidRPr="00736A9B">
        <w:rPr>
          <w:lang w:val="en-US"/>
        </w:rPr>
        <w:t xml:space="preserve">the objective of specifying </w:t>
      </w:r>
      <w:r w:rsidR="007E294A" w:rsidRPr="00736A9B">
        <w:rPr>
          <w:lang w:val="en-US" w:eastAsia="zh-CN"/>
        </w:rPr>
        <w:t>mu</w:t>
      </w:r>
      <w:r w:rsidR="007E294A" w:rsidRPr="00736A9B">
        <w:rPr>
          <w:lang w:val="en-US"/>
        </w:rPr>
        <w:t xml:space="preserve">ltiple active configured grant type 1 and type 2 configurations for a given BWP of a serving cell. In RAN1#96bis, it has been agreed </w:t>
      </w:r>
      <w:r w:rsidR="0067621A" w:rsidRPr="00736A9B">
        <w:rPr>
          <w:lang w:val="en-US"/>
        </w:rPr>
        <w:t>to support</w:t>
      </w:r>
      <w:r w:rsidR="007E294A" w:rsidRPr="00736A9B">
        <w:rPr>
          <w:lang w:val="en-US"/>
        </w:rPr>
        <w:t xml:space="preserve"> separate configuration</w:t>
      </w:r>
      <w:r w:rsidR="00DE5873" w:rsidRPr="00736A9B">
        <w:rPr>
          <w:lang w:val="en-US"/>
        </w:rPr>
        <w:t>s</w:t>
      </w:r>
      <w:r w:rsidR="0067621A" w:rsidRPr="00736A9B">
        <w:rPr>
          <w:lang w:val="en-US"/>
        </w:rPr>
        <w:t xml:space="preserve"> of multiple type 1 and type 2 UL CG</w:t>
      </w:r>
      <w:r w:rsidR="00DE5873" w:rsidRPr="00736A9B">
        <w:rPr>
          <w:lang w:val="en-US"/>
        </w:rPr>
        <w:t xml:space="preserve"> and</w:t>
      </w:r>
      <w:r w:rsidR="0067621A" w:rsidRPr="00736A9B">
        <w:rPr>
          <w:lang w:val="en-US"/>
        </w:rPr>
        <w:t xml:space="preserve"> to support separate activation and separate release of </w:t>
      </w:r>
      <w:r w:rsidR="00737D76" w:rsidRPr="00736A9B">
        <w:rPr>
          <w:lang w:val="en-US"/>
        </w:rPr>
        <w:t xml:space="preserve">multiple </w:t>
      </w:r>
      <w:r w:rsidR="0067621A" w:rsidRPr="00736A9B">
        <w:rPr>
          <w:lang w:val="en-US"/>
        </w:rPr>
        <w:t>type 2 UL CG.</w:t>
      </w:r>
    </w:p>
    <w:p w14:paraId="08B655F6" w14:textId="0C0287F3" w:rsidR="00EC043D" w:rsidRPr="00736A9B" w:rsidRDefault="00780298" w:rsidP="00EC7394">
      <w:pPr>
        <w:rPr>
          <w:lang w:val="en-US"/>
        </w:rPr>
      </w:pPr>
      <w:r w:rsidRPr="00736A9B">
        <w:rPr>
          <w:lang w:val="en-US"/>
        </w:rPr>
        <w:t xml:space="preserve">There have also been </w:t>
      </w:r>
      <w:r w:rsidR="00DC78F3" w:rsidRPr="00736A9B">
        <w:rPr>
          <w:lang w:val="en-US"/>
        </w:rPr>
        <w:t>discussion</w:t>
      </w:r>
      <w:r w:rsidR="00DE5873" w:rsidRPr="00736A9B">
        <w:rPr>
          <w:lang w:val="en-US"/>
        </w:rPr>
        <w:t>s</w:t>
      </w:r>
      <w:r w:rsidR="00DC78F3" w:rsidRPr="00736A9B">
        <w:rPr>
          <w:lang w:val="en-US"/>
        </w:rPr>
        <w:t xml:space="preserve"> about</w:t>
      </w:r>
      <w:r w:rsidRPr="00736A9B">
        <w:rPr>
          <w:lang w:val="en-US"/>
        </w:rPr>
        <w:t xml:space="preserve"> </w:t>
      </w:r>
      <w:r w:rsidR="00DE6208" w:rsidRPr="00736A9B">
        <w:rPr>
          <w:lang w:val="en-US"/>
        </w:rPr>
        <w:t xml:space="preserve">additionally </w:t>
      </w:r>
      <w:r w:rsidRPr="00736A9B">
        <w:rPr>
          <w:lang w:val="en-US"/>
        </w:rPr>
        <w:t>support</w:t>
      </w:r>
      <w:r w:rsidR="00DC78F3" w:rsidRPr="00736A9B">
        <w:rPr>
          <w:lang w:val="en-US"/>
        </w:rPr>
        <w:t>ing</w:t>
      </w:r>
      <w:r w:rsidRPr="00736A9B">
        <w:rPr>
          <w:lang w:val="en-US"/>
        </w:rPr>
        <w:t xml:space="preserve"> joint configuration (</w:t>
      </w:r>
      <w:r w:rsidR="00DC78F3" w:rsidRPr="00736A9B">
        <w:rPr>
          <w:lang w:val="en-US"/>
        </w:rPr>
        <w:t>type 1 and type 2)</w:t>
      </w:r>
      <w:r w:rsidRPr="00736A9B">
        <w:rPr>
          <w:lang w:val="en-US"/>
        </w:rPr>
        <w:t>, joint activation</w:t>
      </w:r>
      <w:r w:rsidR="00DC78F3" w:rsidRPr="00736A9B">
        <w:rPr>
          <w:lang w:val="en-US"/>
        </w:rPr>
        <w:t xml:space="preserve"> (type 2)</w:t>
      </w:r>
      <w:r w:rsidRPr="00736A9B">
        <w:rPr>
          <w:lang w:val="en-US"/>
        </w:rPr>
        <w:t xml:space="preserve">, and joint release </w:t>
      </w:r>
      <w:r w:rsidR="00DC78F3" w:rsidRPr="00736A9B">
        <w:rPr>
          <w:lang w:val="en-US"/>
        </w:rPr>
        <w:t xml:space="preserve">(type 2) </w:t>
      </w:r>
      <w:r w:rsidRPr="00736A9B">
        <w:rPr>
          <w:lang w:val="en-US"/>
        </w:rPr>
        <w:t>of UL CG.</w:t>
      </w:r>
      <w:r w:rsidR="00D931A3" w:rsidRPr="00736A9B">
        <w:rPr>
          <w:lang w:val="en-US"/>
        </w:rPr>
        <w:t xml:space="preserve"> Since separate configuration/activation/release are to be supported in Rel-16, the joint procedures </w:t>
      </w:r>
      <w:r w:rsidR="00AE3968" w:rsidRPr="00736A9B">
        <w:rPr>
          <w:lang w:val="en-US"/>
        </w:rPr>
        <w:t xml:space="preserve">provide duplicated functionality. Such </w:t>
      </w:r>
      <w:r w:rsidR="00A42D6C" w:rsidRPr="00736A9B">
        <w:rPr>
          <w:lang w:val="en-US"/>
        </w:rPr>
        <w:t xml:space="preserve">optimization </w:t>
      </w:r>
      <w:r w:rsidR="00AE3968" w:rsidRPr="00736A9B">
        <w:rPr>
          <w:lang w:val="en-US"/>
        </w:rPr>
        <w:t xml:space="preserve">should be allowed only if the specification work is </w:t>
      </w:r>
      <w:r w:rsidR="00CB6456" w:rsidRPr="00736A9B">
        <w:rPr>
          <w:lang w:val="en-US"/>
        </w:rPr>
        <w:t>minimal</w:t>
      </w:r>
      <w:r w:rsidR="008222C5" w:rsidRPr="00736A9B">
        <w:rPr>
          <w:lang w:val="en-US"/>
        </w:rPr>
        <w:t xml:space="preserve"> and the benefit is significant</w:t>
      </w:r>
      <w:r w:rsidR="00CB6456" w:rsidRPr="00736A9B">
        <w:rPr>
          <w:lang w:val="en-US"/>
        </w:rPr>
        <w:t>.</w:t>
      </w:r>
      <w:r w:rsidR="008222C5" w:rsidRPr="00736A9B">
        <w:rPr>
          <w:lang w:val="en-US"/>
        </w:rPr>
        <w:t xml:space="preserve"> However, for UL CG, the</w:t>
      </w:r>
      <w:r w:rsidR="00CB6456" w:rsidRPr="00736A9B">
        <w:rPr>
          <w:lang w:val="en-US"/>
        </w:rPr>
        <w:t xml:space="preserve"> </w:t>
      </w:r>
      <w:r w:rsidR="008222C5" w:rsidRPr="00736A9B">
        <w:rPr>
          <w:lang w:val="en-US"/>
        </w:rPr>
        <w:t>configuration/activation/release</w:t>
      </w:r>
      <w:r w:rsidR="001372DF" w:rsidRPr="00736A9B">
        <w:rPr>
          <w:lang w:val="en-US"/>
        </w:rPr>
        <w:t xml:space="preserve"> occurs only one time during the entire </w:t>
      </w:r>
      <w:r w:rsidR="00DE6208" w:rsidRPr="00736A9B">
        <w:rPr>
          <w:lang w:val="en-US"/>
        </w:rPr>
        <w:t>lifetime</w:t>
      </w:r>
      <w:r w:rsidR="001372DF" w:rsidRPr="00736A9B">
        <w:rPr>
          <w:lang w:val="en-US"/>
        </w:rPr>
        <w:t xml:space="preserve"> of running a </w:t>
      </w:r>
      <w:r w:rsidR="0011700D" w:rsidRPr="00736A9B">
        <w:rPr>
          <w:lang w:val="en-US"/>
        </w:rPr>
        <w:t xml:space="preserve">given </w:t>
      </w:r>
      <w:r w:rsidR="001372DF" w:rsidRPr="00736A9B">
        <w:rPr>
          <w:lang w:val="en-US"/>
        </w:rPr>
        <w:t>UL CG configuration</w:t>
      </w:r>
      <w:r w:rsidR="0011700D" w:rsidRPr="00736A9B">
        <w:rPr>
          <w:lang w:val="en-US"/>
        </w:rPr>
        <w:t>.</w:t>
      </w:r>
      <w:r w:rsidR="00810F0D" w:rsidRPr="00736A9B">
        <w:rPr>
          <w:lang w:val="en-US"/>
        </w:rPr>
        <w:t xml:space="preserve"> RAN1 has agreed to support at most 12 UL CG configurations.</w:t>
      </w:r>
      <w:r w:rsidR="0011700D" w:rsidRPr="00736A9B">
        <w:rPr>
          <w:lang w:val="en-US"/>
        </w:rPr>
        <w:t xml:space="preserve"> The overhead is </w:t>
      </w:r>
      <w:r w:rsidR="00247390" w:rsidRPr="00736A9B">
        <w:rPr>
          <w:lang w:val="en-US"/>
        </w:rPr>
        <w:t>already</w:t>
      </w:r>
      <w:r w:rsidR="0011700D" w:rsidRPr="00736A9B">
        <w:rPr>
          <w:lang w:val="en-US"/>
        </w:rPr>
        <w:t xml:space="preserve"> very low. Further optimization</w:t>
      </w:r>
      <w:r w:rsidR="00A57D13" w:rsidRPr="00736A9B">
        <w:rPr>
          <w:lang w:val="en-US"/>
        </w:rPr>
        <w:t xml:space="preserve"> to reduce overhead</w:t>
      </w:r>
      <w:r w:rsidR="0011700D" w:rsidRPr="00736A9B">
        <w:rPr>
          <w:lang w:val="en-US"/>
        </w:rPr>
        <w:t xml:space="preserve"> is unnecessary. </w:t>
      </w:r>
    </w:p>
    <w:p w14:paraId="6348DE5C" w14:textId="7CB66DF8" w:rsidR="009245D4" w:rsidRPr="00736A9B" w:rsidRDefault="00FA0FBF" w:rsidP="009245D4">
      <w:pPr>
        <w:pStyle w:val="Observation"/>
        <w:rPr>
          <w:lang w:val="en-US"/>
        </w:rPr>
      </w:pPr>
      <w:bookmarkStart w:id="8" w:name="_Toc9873687"/>
      <w:bookmarkStart w:id="9" w:name="_GoBack"/>
      <w:r>
        <w:rPr>
          <w:lang w:val="en-US"/>
        </w:rPr>
        <w:t>S</w:t>
      </w:r>
      <w:r w:rsidR="00452509" w:rsidRPr="00736A9B">
        <w:rPr>
          <w:lang w:val="en-US"/>
        </w:rPr>
        <w:t>eparate configuration/activation/release</w:t>
      </w:r>
      <w:r w:rsidR="004E724F" w:rsidRPr="00736A9B">
        <w:rPr>
          <w:lang w:val="en-US"/>
        </w:rPr>
        <w:t xml:space="preserve"> of multiple UL configured grants</w:t>
      </w:r>
      <w:r>
        <w:rPr>
          <w:lang w:val="en-US"/>
        </w:rPr>
        <w:t xml:space="preserve"> provides </w:t>
      </w:r>
      <w:proofErr w:type="gramStart"/>
      <w:r>
        <w:rPr>
          <w:lang w:val="en-US"/>
        </w:rPr>
        <w:t>sufficient</w:t>
      </w:r>
      <w:proofErr w:type="gramEnd"/>
      <w:r>
        <w:rPr>
          <w:lang w:val="en-US"/>
        </w:rPr>
        <w:t xml:space="preserve"> functionality and has negligible overhead</w:t>
      </w:r>
      <w:r w:rsidR="009245D4" w:rsidRPr="00736A9B">
        <w:rPr>
          <w:lang w:val="en-US"/>
        </w:rPr>
        <w:t>.</w:t>
      </w:r>
      <w:bookmarkEnd w:id="8"/>
      <w:bookmarkEnd w:id="9"/>
    </w:p>
    <w:p w14:paraId="15B531EC" w14:textId="77777777" w:rsidR="009245D4" w:rsidRPr="00736A9B" w:rsidRDefault="009245D4" w:rsidP="00EC7394">
      <w:pPr>
        <w:rPr>
          <w:lang w:val="en-US"/>
        </w:rPr>
      </w:pPr>
    </w:p>
    <w:p w14:paraId="1078DF13" w14:textId="758D641A" w:rsidR="00EC043D" w:rsidRPr="00736A9B" w:rsidRDefault="00EC043D" w:rsidP="00EC7394">
      <w:pPr>
        <w:rPr>
          <w:lang w:val="en-US"/>
        </w:rPr>
      </w:pPr>
      <w:r w:rsidRPr="00736A9B">
        <w:rPr>
          <w:lang w:val="en-US"/>
        </w:rPr>
        <w:t>Moreover, the specification work to enable joint procedures is significant. For joint configuration of type 1 and type 2 UL CG, RRC specification</w:t>
      </w:r>
      <w:r w:rsidR="00666690" w:rsidRPr="00736A9B">
        <w:rPr>
          <w:lang w:val="en-US"/>
        </w:rPr>
        <w:t xml:space="preserve"> of UL CG</w:t>
      </w:r>
      <w:r w:rsidRPr="00736A9B">
        <w:rPr>
          <w:lang w:val="en-US"/>
        </w:rPr>
        <w:t xml:space="preserve"> </w:t>
      </w:r>
      <w:r w:rsidR="00666690" w:rsidRPr="00736A9B">
        <w:rPr>
          <w:lang w:val="en-US"/>
        </w:rPr>
        <w:t>will be significantly affected. For joint activation</w:t>
      </w:r>
      <w:r w:rsidR="00D73E90" w:rsidRPr="00736A9B">
        <w:rPr>
          <w:lang w:val="en-US"/>
        </w:rPr>
        <w:t xml:space="preserve"> and joint release</w:t>
      </w:r>
      <w:r w:rsidR="00666690" w:rsidRPr="00736A9B">
        <w:rPr>
          <w:lang w:val="en-US"/>
        </w:rPr>
        <w:t>, the</w:t>
      </w:r>
      <w:r w:rsidR="008361F8" w:rsidRPr="00736A9B">
        <w:rPr>
          <w:lang w:val="en-US"/>
        </w:rPr>
        <w:t>re is impact to</w:t>
      </w:r>
      <w:r w:rsidR="00666690" w:rsidRPr="00736A9B">
        <w:rPr>
          <w:lang w:val="en-US"/>
        </w:rPr>
        <w:t xml:space="preserve"> DCI </w:t>
      </w:r>
      <w:r w:rsidR="00D73E90" w:rsidRPr="00736A9B">
        <w:rPr>
          <w:lang w:val="en-US"/>
        </w:rPr>
        <w:t>formats</w:t>
      </w:r>
      <w:r w:rsidR="008361F8" w:rsidRPr="00736A9B">
        <w:rPr>
          <w:lang w:val="en-US"/>
        </w:rPr>
        <w:t>. Other procedures may need to be introduced in RAN1 specification</w:t>
      </w:r>
      <w:r w:rsidR="00B57BA7" w:rsidRPr="00736A9B">
        <w:rPr>
          <w:lang w:val="en-US"/>
        </w:rPr>
        <w:t xml:space="preserve"> also.</w:t>
      </w:r>
    </w:p>
    <w:p w14:paraId="4BBD0B00" w14:textId="4055B81F" w:rsidR="0067621A" w:rsidRPr="00736A9B" w:rsidRDefault="00B57BA7" w:rsidP="00EC7394">
      <w:pPr>
        <w:rPr>
          <w:lang w:val="en-US"/>
        </w:rPr>
      </w:pPr>
      <w:r w:rsidRPr="00736A9B">
        <w:rPr>
          <w:lang w:val="en-US"/>
        </w:rPr>
        <w:t xml:space="preserve">Considering the substantial </w:t>
      </w:r>
      <w:r w:rsidR="00247390" w:rsidRPr="00736A9B">
        <w:rPr>
          <w:lang w:val="en-US"/>
        </w:rPr>
        <w:t xml:space="preserve">specification </w:t>
      </w:r>
      <w:r w:rsidRPr="00736A9B">
        <w:rPr>
          <w:lang w:val="en-US"/>
        </w:rPr>
        <w:t xml:space="preserve">work and </w:t>
      </w:r>
      <w:r w:rsidR="00354571" w:rsidRPr="00736A9B">
        <w:rPr>
          <w:lang w:val="en-US"/>
        </w:rPr>
        <w:t xml:space="preserve">the already-low overhead, </w:t>
      </w:r>
      <w:r w:rsidR="00F45612" w:rsidRPr="00736A9B">
        <w:rPr>
          <w:lang w:val="en-US"/>
        </w:rPr>
        <w:t>joint</w:t>
      </w:r>
      <w:r w:rsidR="008222C5" w:rsidRPr="00736A9B">
        <w:rPr>
          <w:lang w:val="en-US"/>
        </w:rPr>
        <w:t xml:space="preserve"> </w:t>
      </w:r>
      <w:r w:rsidR="00F45612" w:rsidRPr="00736A9B">
        <w:rPr>
          <w:lang w:val="en-US"/>
        </w:rPr>
        <w:t>configuration/activation/release procedures should be deprioritized in Rel-16 eURLLC work item.</w:t>
      </w:r>
    </w:p>
    <w:p w14:paraId="3F94025F" w14:textId="0E7FE7B7" w:rsidR="00247390" w:rsidRPr="00736A9B" w:rsidRDefault="009245D4" w:rsidP="00247390">
      <w:pPr>
        <w:pStyle w:val="Proposal"/>
        <w:rPr>
          <w:lang w:val="en-US"/>
        </w:rPr>
      </w:pPr>
      <w:bookmarkStart w:id="10" w:name="_Toc9641801"/>
      <w:r w:rsidRPr="00736A9B">
        <w:rPr>
          <w:lang w:val="en-US"/>
        </w:rPr>
        <w:t>Do not specify joint configuration/activation/release procedures in Rel-16 eURLLC work item</w:t>
      </w:r>
      <w:r w:rsidR="00247390" w:rsidRPr="00736A9B">
        <w:rPr>
          <w:lang w:val="en-US"/>
        </w:rPr>
        <w:t>.</w:t>
      </w:r>
      <w:bookmarkEnd w:id="10"/>
    </w:p>
    <w:p w14:paraId="655DF719" w14:textId="68B1C8F0" w:rsidR="00EC7394" w:rsidRPr="00736A9B" w:rsidRDefault="00EC7394" w:rsidP="00EC7394">
      <w:pPr>
        <w:rPr>
          <w:lang w:val="en-US"/>
        </w:rPr>
      </w:pPr>
    </w:p>
    <w:p w14:paraId="077690DC" w14:textId="576293BA" w:rsidR="00A57D13" w:rsidRPr="00736A9B" w:rsidRDefault="00A57D13" w:rsidP="00EC7394">
      <w:pPr>
        <w:rPr>
          <w:lang w:val="en-US"/>
        </w:rPr>
      </w:pPr>
      <w:r w:rsidRPr="00736A9B">
        <w:rPr>
          <w:lang w:val="en-US"/>
        </w:rPr>
        <w:t>This can be achieved by modifying the following objective of eURLLC work item [1]:</w:t>
      </w:r>
    </w:p>
    <w:p w14:paraId="4C7D0B5C" w14:textId="77777777" w:rsidR="00694902" w:rsidRPr="00694902" w:rsidRDefault="00694902" w:rsidP="00694902">
      <w:pPr>
        <w:numPr>
          <w:ilvl w:val="0"/>
          <w:numId w:val="31"/>
        </w:numPr>
        <w:tabs>
          <w:tab w:val="num" w:pos="709"/>
          <w:tab w:val="num" w:pos="2160"/>
        </w:tabs>
        <w:spacing w:after="0"/>
        <w:jc w:val="both"/>
        <w:rPr>
          <w:bCs/>
          <w:color w:val="00B0F0"/>
          <w:lang w:val="en-US"/>
        </w:rPr>
      </w:pPr>
      <w:bookmarkStart w:id="11" w:name="OLE_LINK17"/>
      <w:r w:rsidRPr="00694902">
        <w:rPr>
          <w:bCs/>
          <w:color w:val="00B0F0"/>
          <w:lang w:val="en-US"/>
        </w:rPr>
        <w:t xml:space="preserve">Specification of </w:t>
      </w:r>
      <w:r w:rsidRPr="00736A9B">
        <w:rPr>
          <w:color w:val="00B0F0"/>
          <w:lang w:val="en-US" w:eastAsia="zh-CN"/>
        </w:rPr>
        <w:t>enhanced UL configured grant transmission</w:t>
      </w:r>
      <w:r w:rsidRPr="00694902">
        <w:rPr>
          <w:bCs/>
          <w:color w:val="00B0F0"/>
          <w:lang w:val="en-US"/>
        </w:rPr>
        <w:t xml:space="preserve"> [RAN1, RAN2]</w:t>
      </w:r>
    </w:p>
    <w:p w14:paraId="7429966B" w14:textId="00D69D5B" w:rsidR="00694902" w:rsidRPr="00694902" w:rsidRDefault="00694902" w:rsidP="00694902">
      <w:pPr>
        <w:numPr>
          <w:ilvl w:val="1"/>
          <w:numId w:val="31"/>
        </w:numPr>
        <w:spacing w:after="0"/>
        <w:jc w:val="both"/>
        <w:rPr>
          <w:bCs/>
          <w:color w:val="00B0F0"/>
          <w:lang w:val="en-US"/>
        </w:rPr>
      </w:pPr>
      <w:r w:rsidRPr="00736A9B">
        <w:rPr>
          <w:color w:val="00B0F0"/>
          <w:lang w:val="en-US" w:eastAsia="zh-CN"/>
        </w:rPr>
        <w:t>Mu</w:t>
      </w:r>
      <w:r w:rsidRPr="00736A9B">
        <w:rPr>
          <w:color w:val="00B0F0"/>
          <w:lang w:val="en-US"/>
        </w:rPr>
        <w:t>ltiple active configured grant type 1 and type 2 configurations for a given BWP of a serving cell</w:t>
      </w:r>
      <w:r w:rsidR="009F1927" w:rsidRPr="00736A9B">
        <w:rPr>
          <w:color w:val="00B0F0"/>
          <w:lang w:val="en-US"/>
        </w:rPr>
        <w:t xml:space="preserve">. Specify </w:t>
      </w:r>
      <w:r w:rsidR="009F1927" w:rsidRPr="00736A9B">
        <w:rPr>
          <w:lang w:val="en-US"/>
        </w:rPr>
        <w:t>separate configuration of multiple type 1 and type 2 UL CG, separate activation and separate release of type 2 UL CG.</w:t>
      </w:r>
      <w:r w:rsidRPr="00736A9B">
        <w:rPr>
          <w:color w:val="00B0F0"/>
          <w:lang w:val="en-US"/>
        </w:rPr>
        <w:t xml:space="preserve"> </w:t>
      </w:r>
    </w:p>
    <w:p w14:paraId="7A7C8A71" w14:textId="77777777" w:rsidR="00694902" w:rsidRPr="00694902" w:rsidRDefault="00694902" w:rsidP="00694902">
      <w:pPr>
        <w:numPr>
          <w:ilvl w:val="2"/>
          <w:numId w:val="31"/>
        </w:numPr>
        <w:spacing w:after="0"/>
        <w:jc w:val="both"/>
        <w:rPr>
          <w:bCs/>
          <w:color w:val="00B0F0"/>
          <w:lang w:val="en-US"/>
        </w:rPr>
      </w:pPr>
      <w:bookmarkStart w:id="12" w:name="OLE_LINK14"/>
      <w:r w:rsidRPr="00694902">
        <w:rPr>
          <w:rFonts w:hint="eastAsia"/>
          <w:bCs/>
          <w:color w:val="00B0F0"/>
          <w:lang w:val="en-US" w:eastAsia="zh-CN"/>
        </w:rPr>
        <w:t>N</w:t>
      </w:r>
      <w:bookmarkStart w:id="13" w:name="OLE_LINK15"/>
      <w:r w:rsidRPr="00694902">
        <w:rPr>
          <w:rFonts w:hint="eastAsia"/>
          <w:bCs/>
          <w:color w:val="00B0F0"/>
          <w:lang w:val="en-US" w:eastAsia="zh-CN"/>
        </w:rPr>
        <w:t xml:space="preserve">ote: </w:t>
      </w:r>
      <w:r w:rsidRPr="00694902">
        <w:rPr>
          <w:bCs/>
          <w:color w:val="00B0F0"/>
          <w:lang w:val="en-US" w:eastAsia="zh-CN"/>
        </w:rPr>
        <w:t xml:space="preserve">V2X use cases are also considered </w:t>
      </w:r>
      <w:bookmarkEnd w:id="12"/>
      <w:bookmarkEnd w:id="13"/>
    </w:p>
    <w:bookmarkEnd w:id="11"/>
    <w:p w14:paraId="71D3269B" w14:textId="77777777" w:rsidR="00694902" w:rsidRPr="00694902" w:rsidRDefault="00694902" w:rsidP="00EC7394">
      <w:pPr>
        <w:rPr>
          <w:lang w:val="en-US"/>
        </w:rPr>
      </w:pPr>
    </w:p>
    <w:p w14:paraId="375D782F" w14:textId="77777777" w:rsidR="00C01F33" w:rsidRPr="00CE0424" w:rsidRDefault="00C01F33" w:rsidP="00CE0424">
      <w:pPr>
        <w:pStyle w:val="Heading1"/>
      </w:pPr>
      <w:r w:rsidRPr="00CE0424">
        <w:t>Conclusion</w:t>
      </w:r>
    </w:p>
    <w:p w14:paraId="17D87799" w14:textId="77777777" w:rsidR="008E065E" w:rsidRPr="00736A9B" w:rsidRDefault="008E065E" w:rsidP="008E065E">
      <w:pPr>
        <w:pStyle w:val="BodyText"/>
        <w:rPr>
          <w:b/>
          <w:bCs/>
          <w:lang w:val="en-US"/>
        </w:rPr>
      </w:pPr>
      <w:r w:rsidRPr="00736A9B">
        <w:rPr>
          <w:lang w:val="en-US"/>
        </w:rPr>
        <w:t xml:space="preserve">In </w:t>
      </w:r>
      <w:r w:rsidR="007729A2" w:rsidRPr="00736A9B">
        <w:rPr>
          <w:lang w:val="en-US"/>
        </w:rPr>
        <w:t xml:space="preserve">the previous </w:t>
      </w:r>
      <w:r w:rsidRPr="00736A9B">
        <w:rPr>
          <w:lang w:val="en-US"/>
        </w:rPr>
        <w:t>section</w:t>
      </w:r>
      <w:r w:rsidR="007729A2" w:rsidRPr="00736A9B">
        <w:rPr>
          <w:lang w:val="en-US"/>
        </w:rPr>
        <w:t>s</w:t>
      </w:r>
      <w:r w:rsidRPr="00736A9B">
        <w:rPr>
          <w:lang w:val="en-US"/>
        </w:rPr>
        <w:t xml:space="preserve"> we made the following observations:</w:t>
      </w:r>
      <w:r w:rsidR="00C93814" w:rsidRPr="00736A9B">
        <w:rPr>
          <w:b/>
          <w:bCs/>
          <w:lang w:val="en-US"/>
        </w:rPr>
        <w:t xml:space="preserve"> </w:t>
      </w:r>
    </w:p>
    <w:p w14:paraId="0BFA70E5" w14:textId="523FEF68" w:rsidR="00416FE6" w:rsidRDefault="006F6582">
      <w:pPr>
        <w:pStyle w:val="TableofFigures"/>
        <w:tabs>
          <w:tab w:val="right" w:leader="dot" w:pos="9962"/>
        </w:tabs>
        <w:rPr>
          <w:rFonts w:asciiTheme="minorHAnsi" w:eastAsiaTheme="minorEastAsia" w:hAnsiTheme="minorHAnsi"/>
          <w:b w:val="0"/>
          <w:noProof/>
          <w:lang w:eastAsia="sv-SE"/>
        </w:rPr>
      </w:pPr>
      <w:r w:rsidRPr="006B2B4E">
        <w:rPr>
          <w:b w:val="0"/>
          <w:bCs/>
          <w:highlight w:val="yellow"/>
        </w:rPr>
        <w:fldChar w:fldCharType="begin"/>
      </w:r>
      <w:r w:rsidRPr="006B2B4E">
        <w:rPr>
          <w:b w:val="0"/>
          <w:bCs/>
          <w:highlight w:val="yellow"/>
        </w:rPr>
        <w:instrText xml:space="preserve"> TOC \f O \n \h \z \t "Observation" \c </w:instrText>
      </w:r>
      <w:r w:rsidRPr="006B2B4E">
        <w:rPr>
          <w:b w:val="0"/>
          <w:bCs/>
          <w:highlight w:val="yellow"/>
        </w:rPr>
        <w:fldChar w:fldCharType="separate"/>
      </w:r>
      <w:hyperlink w:anchor="_Toc9873686" w:history="1">
        <w:r w:rsidR="00416FE6" w:rsidRPr="00C56903">
          <w:rPr>
            <w:rStyle w:val="Hyperlink"/>
            <w:noProof/>
            <w:lang w:val="en-US"/>
          </w:rPr>
          <w:t>Observation 1</w:t>
        </w:r>
        <w:r w:rsidR="00416FE6">
          <w:rPr>
            <w:rFonts w:asciiTheme="minorHAnsi" w:eastAsiaTheme="minorEastAsia" w:hAnsiTheme="minorHAnsi"/>
            <w:b w:val="0"/>
            <w:noProof/>
            <w:lang w:eastAsia="sv-SE"/>
          </w:rPr>
          <w:tab/>
        </w:r>
        <w:r w:rsidR="00416FE6" w:rsidRPr="00C56903">
          <w:rPr>
            <w:rStyle w:val="Hyperlink"/>
            <w:noProof/>
            <w:lang w:val="en-US"/>
          </w:rPr>
          <w:t>gNB scheduler can avoid collision between dynamically scheduled eMBB PUSCH and UL CG scheduled URLLC PUSCH.</w:t>
        </w:r>
      </w:hyperlink>
    </w:p>
    <w:p w14:paraId="21C9C022" w14:textId="46B252C2" w:rsidR="00416FE6" w:rsidRDefault="00416FE6">
      <w:pPr>
        <w:pStyle w:val="TableofFigures"/>
        <w:tabs>
          <w:tab w:val="right" w:leader="dot" w:pos="9962"/>
        </w:tabs>
        <w:rPr>
          <w:rFonts w:asciiTheme="minorHAnsi" w:eastAsiaTheme="minorEastAsia" w:hAnsiTheme="minorHAnsi"/>
          <w:b w:val="0"/>
          <w:noProof/>
          <w:lang w:eastAsia="sv-SE"/>
        </w:rPr>
      </w:pPr>
      <w:hyperlink w:anchor="_Toc9873687" w:history="1">
        <w:r w:rsidRPr="00C56903">
          <w:rPr>
            <w:rStyle w:val="Hyperlink"/>
            <w:noProof/>
            <w:lang w:val="en-US"/>
          </w:rPr>
          <w:t>Observation 2</w:t>
        </w:r>
        <w:r>
          <w:rPr>
            <w:rFonts w:asciiTheme="minorHAnsi" w:eastAsiaTheme="minorEastAsia" w:hAnsiTheme="minorHAnsi"/>
            <w:b w:val="0"/>
            <w:noProof/>
            <w:lang w:eastAsia="sv-SE"/>
          </w:rPr>
          <w:tab/>
        </w:r>
        <w:r w:rsidRPr="00C56903">
          <w:rPr>
            <w:rStyle w:val="Hyperlink"/>
            <w:noProof/>
            <w:lang w:val="en-US"/>
          </w:rPr>
          <w:t>Separate configuration/activation/release of multiple UL configured grants provides sufficient functionality and has negligible overhead.</w:t>
        </w:r>
      </w:hyperlink>
    </w:p>
    <w:p w14:paraId="1216045E" w14:textId="700EA5C6" w:rsidR="006E1C82" w:rsidRDefault="006F6582" w:rsidP="008E065E">
      <w:pPr>
        <w:pStyle w:val="BodyText"/>
        <w:rPr>
          <w:b/>
          <w:bCs/>
        </w:rPr>
      </w:pPr>
      <w:r w:rsidRPr="006B2B4E">
        <w:rPr>
          <w:b/>
          <w:bCs/>
          <w:highlight w:val="yellow"/>
        </w:rPr>
        <w:fldChar w:fldCharType="end"/>
      </w:r>
    </w:p>
    <w:p w14:paraId="71B23DC5" w14:textId="77777777" w:rsidR="006E1C82" w:rsidRDefault="006E1C82" w:rsidP="008E065E">
      <w:pPr>
        <w:pStyle w:val="BodyText"/>
        <w:rPr>
          <w:b/>
          <w:bCs/>
        </w:rPr>
      </w:pPr>
    </w:p>
    <w:p w14:paraId="5DF8B489" w14:textId="77777777" w:rsidR="006E1C82" w:rsidRPr="00736A9B" w:rsidRDefault="008E065E" w:rsidP="006E1C82">
      <w:pPr>
        <w:pStyle w:val="BodyText"/>
        <w:rPr>
          <w:lang w:val="en-US"/>
        </w:rPr>
      </w:pPr>
      <w:r w:rsidRPr="00736A9B">
        <w:rPr>
          <w:lang w:val="en-US"/>
        </w:rPr>
        <w:t xml:space="preserve">Based on the discussion in </w:t>
      </w:r>
      <w:r w:rsidR="007729A2" w:rsidRPr="00736A9B">
        <w:rPr>
          <w:lang w:val="en-US"/>
        </w:rPr>
        <w:t xml:space="preserve">the previous </w:t>
      </w:r>
      <w:r w:rsidRPr="00736A9B">
        <w:rPr>
          <w:lang w:val="en-US"/>
        </w:rPr>
        <w:t>section</w:t>
      </w:r>
      <w:r w:rsidR="007729A2" w:rsidRPr="00736A9B">
        <w:rPr>
          <w:lang w:val="en-US"/>
        </w:rPr>
        <w:t>s</w:t>
      </w:r>
      <w:r w:rsidRPr="00736A9B">
        <w:rPr>
          <w:lang w:val="en-US"/>
        </w:rPr>
        <w:t xml:space="preserve"> we propose the following:</w:t>
      </w:r>
    </w:p>
    <w:p w14:paraId="45249467" w14:textId="06862D6F" w:rsidR="00265F5C" w:rsidRDefault="006E1C82">
      <w:pPr>
        <w:pStyle w:val="TableofFigures"/>
        <w:tabs>
          <w:tab w:val="right" w:leader="dot" w:pos="9962"/>
        </w:tabs>
        <w:rPr>
          <w:rFonts w:asciiTheme="minorHAnsi" w:eastAsiaTheme="minorEastAsia" w:hAnsiTheme="minorHAnsi"/>
          <w:b w:val="0"/>
          <w:noProof/>
          <w:lang w:val="en-US"/>
        </w:rPr>
      </w:pPr>
      <w:r w:rsidRPr="006B2B4E">
        <w:rPr>
          <w:b w:val="0"/>
          <w:bCs/>
          <w:highlight w:val="yellow"/>
          <w:lang w:val="en-US"/>
        </w:rPr>
        <w:fldChar w:fldCharType="begin"/>
      </w:r>
      <w:r w:rsidRPr="006B2B4E">
        <w:rPr>
          <w:b w:val="0"/>
          <w:bCs/>
          <w:highlight w:val="yellow"/>
          <w:lang w:val="en-US"/>
        </w:rPr>
        <w:instrText xml:space="preserve"> TOC \n \h \z \t "Proposal" \c </w:instrText>
      </w:r>
      <w:r w:rsidRPr="006B2B4E">
        <w:rPr>
          <w:b w:val="0"/>
          <w:bCs/>
          <w:highlight w:val="yellow"/>
          <w:lang w:val="en-US"/>
        </w:rPr>
        <w:fldChar w:fldCharType="separate"/>
      </w:r>
      <w:hyperlink w:anchor="_Toc9641799" w:history="1">
        <w:r w:rsidR="00265F5C" w:rsidRPr="000E4B40">
          <w:rPr>
            <w:rStyle w:val="Hyperlink"/>
            <w:noProof/>
          </w:rPr>
          <w:t>Proposal 1</w:t>
        </w:r>
        <w:r w:rsidR="00265F5C">
          <w:rPr>
            <w:rFonts w:asciiTheme="minorHAnsi" w:eastAsiaTheme="minorEastAsia" w:hAnsiTheme="minorHAnsi"/>
            <w:b w:val="0"/>
            <w:noProof/>
            <w:lang w:val="en-US"/>
          </w:rPr>
          <w:tab/>
        </w:r>
        <w:r w:rsidR="00265F5C" w:rsidRPr="000E4B40">
          <w:rPr>
            <w:rStyle w:val="Hyperlink"/>
            <w:noProof/>
          </w:rPr>
          <w:t>Extend existing DCI formats 0_1 and 1_1 for eURLLC. Do not introduce new DCI formats due to Rel-16 eURLLC work item.</w:t>
        </w:r>
      </w:hyperlink>
    </w:p>
    <w:p w14:paraId="275DFB5A" w14:textId="0E8E3C78" w:rsidR="00265F5C" w:rsidRDefault="00211FAE">
      <w:pPr>
        <w:pStyle w:val="TableofFigures"/>
        <w:tabs>
          <w:tab w:val="right" w:leader="dot" w:pos="9962"/>
        </w:tabs>
        <w:rPr>
          <w:rFonts w:asciiTheme="minorHAnsi" w:eastAsiaTheme="minorEastAsia" w:hAnsiTheme="minorHAnsi"/>
          <w:b w:val="0"/>
          <w:noProof/>
          <w:lang w:val="en-US"/>
        </w:rPr>
      </w:pPr>
      <w:hyperlink w:anchor="_Toc9641800" w:history="1">
        <w:r w:rsidR="00265F5C" w:rsidRPr="000E4B40">
          <w:rPr>
            <w:rStyle w:val="Hyperlink"/>
            <w:noProof/>
          </w:rPr>
          <w:t>Proposal 2</w:t>
        </w:r>
        <w:r w:rsidR="00265F5C">
          <w:rPr>
            <w:rFonts w:asciiTheme="minorHAnsi" w:eastAsiaTheme="minorEastAsia" w:hAnsiTheme="minorHAnsi"/>
            <w:b w:val="0"/>
            <w:noProof/>
            <w:lang w:val="en-US"/>
          </w:rPr>
          <w:tab/>
        </w:r>
        <w:r w:rsidR="00265F5C" w:rsidRPr="000E4B40">
          <w:rPr>
            <w:rStyle w:val="Hyperlink"/>
            <w:noProof/>
          </w:rPr>
          <w:t>Do not consider dynamic power boost to UL CG scheduled PUSCH of URLLC UE in Rel-16 eURLLC work item.</w:t>
        </w:r>
      </w:hyperlink>
    </w:p>
    <w:p w14:paraId="5B806D8E" w14:textId="3A1C3133" w:rsidR="00265F5C" w:rsidRDefault="00211FAE">
      <w:pPr>
        <w:pStyle w:val="TableofFigures"/>
        <w:tabs>
          <w:tab w:val="right" w:leader="dot" w:pos="9962"/>
        </w:tabs>
        <w:rPr>
          <w:rFonts w:asciiTheme="minorHAnsi" w:eastAsiaTheme="minorEastAsia" w:hAnsiTheme="minorHAnsi"/>
          <w:b w:val="0"/>
          <w:noProof/>
          <w:lang w:val="en-US"/>
        </w:rPr>
      </w:pPr>
      <w:hyperlink w:anchor="_Toc9641801" w:history="1">
        <w:r w:rsidR="00265F5C" w:rsidRPr="000E4B40">
          <w:rPr>
            <w:rStyle w:val="Hyperlink"/>
            <w:noProof/>
          </w:rPr>
          <w:t>Proposal 3</w:t>
        </w:r>
        <w:r w:rsidR="00265F5C">
          <w:rPr>
            <w:rFonts w:asciiTheme="minorHAnsi" w:eastAsiaTheme="minorEastAsia" w:hAnsiTheme="minorHAnsi"/>
            <w:b w:val="0"/>
            <w:noProof/>
            <w:lang w:val="en-US"/>
          </w:rPr>
          <w:tab/>
        </w:r>
        <w:r w:rsidR="00265F5C" w:rsidRPr="000E4B40">
          <w:rPr>
            <w:rStyle w:val="Hyperlink"/>
            <w:noProof/>
          </w:rPr>
          <w:t>Do not specify joint configuration/activation/release procedures in Rel-16 eURLLC work item.</w:t>
        </w:r>
      </w:hyperlink>
    </w:p>
    <w:p w14:paraId="3AE5AD10" w14:textId="12078276" w:rsidR="008E065E" w:rsidRPr="00CE0424" w:rsidRDefault="006E1C82" w:rsidP="00832C1A">
      <w:pPr>
        <w:pStyle w:val="BodyText"/>
        <w:rPr>
          <w:b/>
          <w:bCs/>
        </w:rPr>
      </w:pPr>
      <w:r w:rsidRPr="006B2B4E">
        <w:rPr>
          <w:b/>
          <w:bCs/>
          <w:highlight w:val="yellow"/>
          <w:lang w:val="en-US"/>
        </w:rPr>
        <w:fldChar w:fldCharType="end"/>
      </w:r>
      <w:r w:rsidRPr="00CE0424">
        <w:rPr>
          <w:b/>
          <w:bCs/>
        </w:rPr>
        <w:t xml:space="preserve"> </w:t>
      </w:r>
    </w:p>
    <w:p w14:paraId="4C5504C0" w14:textId="77777777" w:rsidR="00F507D1" w:rsidRPr="00CE0424" w:rsidRDefault="00F507D1" w:rsidP="00CE0424">
      <w:pPr>
        <w:pStyle w:val="Heading1"/>
      </w:pPr>
      <w:bookmarkStart w:id="14" w:name="_In-sequence_SDU_delivery"/>
      <w:bookmarkEnd w:id="14"/>
      <w:r w:rsidRPr="00CE0424">
        <w:lastRenderedPageBreak/>
        <w:t>References</w:t>
      </w:r>
    </w:p>
    <w:p w14:paraId="74A42379" w14:textId="43EB07A2" w:rsidR="005F3025" w:rsidRPr="00736A9B" w:rsidRDefault="00895102" w:rsidP="00311702">
      <w:pPr>
        <w:pStyle w:val="Reference"/>
        <w:rPr>
          <w:lang w:val="en-US"/>
        </w:rPr>
      </w:pPr>
      <w:bookmarkStart w:id="15" w:name="_Ref174151459"/>
      <w:bookmarkStart w:id="16" w:name="_Ref189809556"/>
      <w:r w:rsidRPr="00736A9B">
        <w:rPr>
          <w:lang w:val="en-US"/>
        </w:rPr>
        <w:t xml:space="preserve">RP-190726, </w:t>
      </w:r>
      <w:r w:rsidR="00BA3642" w:rsidRPr="00736A9B">
        <w:rPr>
          <w:lang w:val="en-US"/>
        </w:rPr>
        <w:t xml:space="preserve">“New WID: Physical Layer Enhancements for NR Ultra-Reliable and Low Latency Communication (URLLC),” </w:t>
      </w:r>
      <w:r w:rsidR="00430EE1" w:rsidRPr="00736A9B">
        <w:rPr>
          <w:lang w:val="en-US"/>
        </w:rPr>
        <w:t xml:space="preserve">3GPP TSG RAN Meeting #83, </w:t>
      </w:r>
      <w:r w:rsidR="00CC1FFB" w:rsidRPr="00736A9B">
        <w:rPr>
          <w:lang w:val="en-US"/>
        </w:rPr>
        <w:t>Shenzhen, China, March 18-21, 2019.</w:t>
      </w:r>
    </w:p>
    <w:bookmarkEnd w:id="15"/>
    <w:bookmarkEnd w:id="16"/>
    <w:p w14:paraId="70171A66" w14:textId="77777777" w:rsidR="003A7EF3" w:rsidRPr="00736A9B" w:rsidRDefault="003A7EF3" w:rsidP="00CE0424">
      <w:pPr>
        <w:pStyle w:val="BodyText"/>
        <w:rPr>
          <w:lang w:val="en-US"/>
        </w:rPr>
      </w:pPr>
    </w:p>
    <w:sectPr w:rsidR="003A7EF3" w:rsidRPr="00736A9B"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45D9B" w14:textId="77777777" w:rsidR="003F5E5C" w:rsidRDefault="003F5E5C">
      <w:r>
        <w:separator/>
      </w:r>
    </w:p>
  </w:endnote>
  <w:endnote w:type="continuationSeparator" w:id="0">
    <w:p w14:paraId="60853956" w14:textId="77777777" w:rsidR="003F5E5C" w:rsidRDefault="003F5E5C">
      <w:r>
        <w:continuationSeparator/>
      </w:r>
    </w:p>
  </w:endnote>
  <w:endnote w:type="continuationNotice" w:id="1">
    <w:p w14:paraId="70AA9B59" w14:textId="77777777" w:rsidR="003F5E5C" w:rsidRDefault="003F5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27DB0" w14:textId="77777777" w:rsidR="003F5E5C" w:rsidRDefault="003F5E5C">
      <w:r>
        <w:separator/>
      </w:r>
    </w:p>
  </w:footnote>
  <w:footnote w:type="continuationSeparator" w:id="0">
    <w:p w14:paraId="4BEAEAB6" w14:textId="77777777" w:rsidR="003F5E5C" w:rsidRDefault="003F5E5C">
      <w:r>
        <w:continuationSeparator/>
      </w:r>
    </w:p>
  </w:footnote>
  <w:footnote w:type="continuationNotice" w:id="1">
    <w:p w14:paraId="0E787B55" w14:textId="77777777" w:rsidR="003F5E5C" w:rsidRDefault="003F5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6B4E72"/>
    <w:multiLevelType w:val="hybridMultilevel"/>
    <w:tmpl w:val="8BF0E34C"/>
    <w:lvl w:ilvl="0" w:tplc="7B26EB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14238C4"/>
    <w:multiLevelType w:val="hybridMultilevel"/>
    <w:tmpl w:val="001A57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BA5B9E"/>
    <w:multiLevelType w:val="hybridMultilevel"/>
    <w:tmpl w:val="105043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A4F2C2E"/>
    <w:multiLevelType w:val="hybridMultilevel"/>
    <w:tmpl w:val="2578B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8F31E1"/>
    <w:multiLevelType w:val="hybridMultilevel"/>
    <w:tmpl w:val="65E6A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4"/>
  </w:num>
  <w:num w:numId="20">
    <w:abstractNumId w:val="27"/>
  </w:num>
  <w:num w:numId="21">
    <w:abstractNumId w:val="12"/>
  </w:num>
  <w:num w:numId="22">
    <w:abstractNumId w:val="26"/>
  </w:num>
  <w:num w:numId="23">
    <w:abstractNumId w:val="16"/>
  </w:num>
  <w:num w:numId="24">
    <w:abstractNumId w:val="16"/>
  </w:num>
  <w:num w:numId="25">
    <w:abstractNumId w:val="6"/>
  </w:num>
  <w:num w:numId="26">
    <w:abstractNumId w:val="6"/>
  </w:num>
  <w:num w:numId="27">
    <w:abstractNumId w:val="28"/>
  </w:num>
  <w:num w:numId="28">
    <w:abstractNumId w:val="19"/>
  </w:num>
  <w:num w:numId="29">
    <w:abstractNumId w:val="25"/>
  </w:num>
  <w:num w:numId="30">
    <w:abstractNumId w:val="17"/>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3384"/>
    <w:rsid w:val="0002564D"/>
    <w:rsid w:val="00025ECA"/>
    <w:rsid w:val="000325B8"/>
    <w:rsid w:val="00034C15"/>
    <w:rsid w:val="00036BA1"/>
    <w:rsid w:val="000422E2"/>
    <w:rsid w:val="00042F22"/>
    <w:rsid w:val="000444EF"/>
    <w:rsid w:val="00044A42"/>
    <w:rsid w:val="00045E79"/>
    <w:rsid w:val="00047351"/>
    <w:rsid w:val="00052A07"/>
    <w:rsid w:val="000534E3"/>
    <w:rsid w:val="0005606A"/>
    <w:rsid w:val="00057117"/>
    <w:rsid w:val="0006016D"/>
    <w:rsid w:val="000616E7"/>
    <w:rsid w:val="0006487E"/>
    <w:rsid w:val="0006592A"/>
    <w:rsid w:val="00065E1A"/>
    <w:rsid w:val="00077E5F"/>
    <w:rsid w:val="0008036A"/>
    <w:rsid w:val="00081AE6"/>
    <w:rsid w:val="000855EB"/>
    <w:rsid w:val="00085B52"/>
    <w:rsid w:val="000866F2"/>
    <w:rsid w:val="000867EA"/>
    <w:rsid w:val="000872DF"/>
    <w:rsid w:val="0009009F"/>
    <w:rsid w:val="00091557"/>
    <w:rsid w:val="000918FB"/>
    <w:rsid w:val="000924C1"/>
    <w:rsid w:val="000924F0"/>
    <w:rsid w:val="00093474"/>
    <w:rsid w:val="0009510F"/>
    <w:rsid w:val="00096835"/>
    <w:rsid w:val="000A1B7B"/>
    <w:rsid w:val="000A56F2"/>
    <w:rsid w:val="000B2719"/>
    <w:rsid w:val="000B3A8F"/>
    <w:rsid w:val="000B4AB9"/>
    <w:rsid w:val="000B58C3"/>
    <w:rsid w:val="000B61E9"/>
    <w:rsid w:val="000C165A"/>
    <w:rsid w:val="000C2E19"/>
    <w:rsid w:val="000D0D07"/>
    <w:rsid w:val="000D4797"/>
    <w:rsid w:val="000E0527"/>
    <w:rsid w:val="000E1E92"/>
    <w:rsid w:val="000E72E3"/>
    <w:rsid w:val="000E7B5C"/>
    <w:rsid w:val="000F06D6"/>
    <w:rsid w:val="000F0EB1"/>
    <w:rsid w:val="000F1106"/>
    <w:rsid w:val="000F3BE9"/>
    <w:rsid w:val="000F3F6C"/>
    <w:rsid w:val="000F685C"/>
    <w:rsid w:val="000F6DF3"/>
    <w:rsid w:val="001005FF"/>
    <w:rsid w:val="001062FB"/>
    <w:rsid w:val="001063E6"/>
    <w:rsid w:val="0011000D"/>
    <w:rsid w:val="00113CF4"/>
    <w:rsid w:val="001153EA"/>
    <w:rsid w:val="00115643"/>
    <w:rsid w:val="00116765"/>
    <w:rsid w:val="0011700D"/>
    <w:rsid w:val="001206C7"/>
    <w:rsid w:val="001219F5"/>
    <w:rsid w:val="00121A20"/>
    <w:rsid w:val="0012377F"/>
    <w:rsid w:val="00124314"/>
    <w:rsid w:val="00126B4A"/>
    <w:rsid w:val="00132FD0"/>
    <w:rsid w:val="001344C0"/>
    <w:rsid w:val="001346FA"/>
    <w:rsid w:val="00135252"/>
    <w:rsid w:val="00136F8B"/>
    <w:rsid w:val="001372DF"/>
    <w:rsid w:val="00137938"/>
    <w:rsid w:val="00137AB5"/>
    <w:rsid w:val="00137F0B"/>
    <w:rsid w:val="00141D40"/>
    <w:rsid w:val="00151E23"/>
    <w:rsid w:val="001526E0"/>
    <w:rsid w:val="001551B5"/>
    <w:rsid w:val="001659C1"/>
    <w:rsid w:val="00173A5B"/>
    <w:rsid w:val="00173A8E"/>
    <w:rsid w:val="00174EFA"/>
    <w:rsid w:val="0017502C"/>
    <w:rsid w:val="0018143F"/>
    <w:rsid w:val="00181FF8"/>
    <w:rsid w:val="00186C21"/>
    <w:rsid w:val="00190AC1"/>
    <w:rsid w:val="0019341A"/>
    <w:rsid w:val="00197DF9"/>
    <w:rsid w:val="001A1987"/>
    <w:rsid w:val="001A19E4"/>
    <w:rsid w:val="001A2564"/>
    <w:rsid w:val="001A6173"/>
    <w:rsid w:val="001A6CBA"/>
    <w:rsid w:val="001A73E6"/>
    <w:rsid w:val="001B0D97"/>
    <w:rsid w:val="001B5A5D"/>
    <w:rsid w:val="001C1CE5"/>
    <w:rsid w:val="001C3D2A"/>
    <w:rsid w:val="001C59B5"/>
    <w:rsid w:val="001D26F1"/>
    <w:rsid w:val="001D51BA"/>
    <w:rsid w:val="001D53E7"/>
    <w:rsid w:val="001D5D05"/>
    <w:rsid w:val="001D6342"/>
    <w:rsid w:val="001D6D53"/>
    <w:rsid w:val="001E58E2"/>
    <w:rsid w:val="001E5C73"/>
    <w:rsid w:val="001E6682"/>
    <w:rsid w:val="001E7AED"/>
    <w:rsid w:val="001F374A"/>
    <w:rsid w:val="001F3916"/>
    <w:rsid w:val="001F52D4"/>
    <w:rsid w:val="001F54C5"/>
    <w:rsid w:val="001F5ABC"/>
    <w:rsid w:val="001F662C"/>
    <w:rsid w:val="001F7074"/>
    <w:rsid w:val="00200490"/>
    <w:rsid w:val="00201F3A"/>
    <w:rsid w:val="00203F96"/>
    <w:rsid w:val="002069B2"/>
    <w:rsid w:val="00207FA3"/>
    <w:rsid w:val="002112FE"/>
    <w:rsid w:val="00211FAE"/>
    <w:rsid w:val="00214DA8"/>
    <w:rsid w:val="00215423"/>
    <w:rsid w:val="002158FA"/>
    <w:rsid w:val="00220600"/>
    <w:rsid w:val="002224DB"/>
    <w:rsid w:val="00223FCB"/>
    <w:rsid w:val="002242E8"/>
    <w:rsid w:val="002252C3"/>
    <w:rsid w:val="00225C54"/>
    <w:rsid w:val="00230765"/>
    <w:rsid w:val="00230D18"/>
    <w:rsid w:val="002319E4"/>
    <w:rsid w:val="00235632"/>
    <w:rsid w:val="00235872"/>
    <w:rsid w:val="00241559"/>
    <w:rsid w:val="002435B3"/>
    <w:rsid w:val="002458EB"/>
    <w:rsid w:val="00247390"/>
    <w:rsid w:val="002478CC"/>
    <w:rsid w:val="002500C8"/>
    <w:rsid w:val="002550D1"/>
    <w:rsid w:val="00257543"/>
    <w:rsid w:val="002617E7"/>
    <w:rsid w:val="00264228"/>
    <w:rsid w:val="00264334"/>
    <w:rsid w:val="0026473E"/>
    <w:rsid w:val="00265F5C"/>
    <w:rsid w:val="00266214"/>
    <w:rsid w:val="00267C83"/>
    <w:rsid w:val="0027144F"/>
    <w:rsid w:val="00271813"/>
    <w:rsid w:val="00271F3A"/>
    <w:rsid w:val="002725EA"/>
    <w:rsid w:val="00273278"/>
    <w:rsid w:val="002737F4"/>
    <w:rsid w:val="002805F5"/>
    <w:rsid w:val="00280751"/>
    <w:rsid w:val="0028280A"/>
    <w:rsid w:val="002867B9"/>
    <w:rsid w:val="00286ACD"/>
    <w:rsid w:val="00287838"/>
    <w:rsid w:val="002907B5"/>
    <w:rsid w:val="00292EB7"/>
    <w:rsid w:val="00294287"/>
    <w:rsid w:val="00296227"/>
    <w:rsid w:val="00296F44"/>
    <w:rsid w:val="0029777D"/>
    <w:rsid w:val="002A055E"/>
    <w:rsid w:val="002A1D4E"/>
    <w:rsid w:val="002A1D78"/>
    <w:rsid w:val="002A2534"/>
    <w:rsid w:val="002A2869"/>
    <w:rsid w:val="002A2D10"/>
    <w:rsid w:val="002B24D6"/>
    <w:rsid w:val="002B32A1"/>
    <w:rsid w:val="002C0AED"/>
    <w:rsid w:val="002C41E6"/>
    <w:rsid w:val="002C7167"/>
    <w:rsid w:val="002D071A"/>
    <w:rsid w:val="002D34B2"/>
    <w:rsid w:val="002D48B0"/>
    <w:rsid w:val="002D5B37"/>
    <w:rsid w:val="002D67BF"/>
    <w:rsid w:val="002D6FD3"/>
    <w:rsid w:val="002D7468"/>
    <w:rsid w:val="002D7637"/>
    <w:rsid w:val="002E0E88"/>
    <w:rsid w:val="002E17F2"/>
    <w:rsid w:val="002E7CAE"/>
    <w:rsid w:val="002F2771"/>
    <w:rsid w:val="002F37A9"/>
    <w:rsid w:val="00301CE6"/>
    <w:rsid w:val="0030256B"/>
    <w:rsid w:val="00303CB1"/>
    <w:rsid w:val="0030501F"/>
    <w:rsid w:val="00307BA1"/>
    <w:rsid w:val="003101B7"/>
    <w:rsid w:val="00311702"/>
    <w:rsid w:val="00311E82"/>
    <w:rsid w:val="0031238F"/>
    <w:rsid w:val="00313FD6"/>
    <w:rsid w:val="003143BD"/>
    <w:rsid w:val="00315363"/>
    <w:rsid w:val="003203ED"/>
    <w:rsid w:val="00322C9F"/>
    <w:rsid w:val="00324D23"/>
    <w:rsid w:val="00326B92"/>
    <w:rsid w:val="00326F42"/>
    <w:rsid w:val="00327C81"/>
    <w:rsid w:val="00331751"/>
    <w:rsid w:val="00334579"/>
    <w:rsid w:val="00335858"/>
    <w:rsid w:val="00336BDA"/>
    <w:rsid w:val="0034258B"/>
    <w:rsid w:val="00342BD7"/>
    <w:rsid w:val="00346DB5"/>
    <w:rsid w:val="003477B1"/>
    <w:rsid w:val="00354571"/>
    <w:rsid w:val="00356B0E"/>
    <w:rsid w:val="00357380"/>
    <w:rsid w:val="003602D9"/>
    <w:rsid w:val="003604CE"/>
    <w:rsid w:val="00370E47"/>
    <w:rsid w:val="003742AC"/>
    <w:rsid w:val="00377CE1"/>
    <w:rsid w:val="003818B6"/>
    <w:rsid w:val="00385BF0"/>
    <w:rsid w:val="003939FF"/>
    <w:rsid w:val="003A0929"/>
    <w:rsid w:val="003A2223"/>
    <w:rsid w:val="003A2A0F"/>
    <w:rsid w:val="003A45A1"/>
    <w:rsid w:val="003A5B0A"/>
    <w:rsid w:val="003A6BAC"/>
    <w:rsid w:val="003A70A4"/>
    <w:rsid w:val="003A7EF3"/>
    <w:rsid w:val="003B159C"/>
    <w:rsid w:val="003B369F"/>
    <w:rsid w:val="003B36A3"/>
    <w:rsid w:val="003B64BB"/>
    <w:rsid w:val="003B7FE5"/>
    <w:rsid w:val="003C11C8"/>
    <w:rsid w:val="003C129E"/>
    <w:rsid w:val="003C2702"/>
    <w:rsid w:val="003C41D2"/>
    <w:rsid w:val="003C7806"/>
    <w:rsid w:val="003D109F"/>
    <w:rsid w:val="003D2478"/>
    <w:rsid w:val="003D3C45"/>
    <w:rsid w:val="003D5B1F"/>
    <w:rsid w:val="003E15FA"/>
    <w:rsid w:val="003E55E4"/>
    <w:rsid w:val="003E74E3"/>
    <w:rsid w:val="003F05C7"/>
    <w:rsid w:val="003F2CD4"/>
    <w:rsid w:val="003F5E5C"/>
    <w:rsid w:val="003F6BBE"/>
    <w:rsid w:val="004000E8"/>
    <w:rsid w:val="00402E2B"/>
    <w:rsid w:val="0040512B"/>
    <w:rsid w:val="00405C40"/>
    <w:rsid w:val="00405CA5"/>
    <w:rsid w:val="0040787C"/>
    <w:rsid w:val="00407CD3"/>
    <w:rsid w:val="00410134"/>
    <w:rsid w:val="00410B72"/>
    <w:rsid w:val="00410F18"/>
    <w:rsid w:val="0041263E"/>
    <w:rsid w:val="00413AAC"/>
    <w:rsid w:val="00413E92"/>
    <w:rsid w:val="00416FE6"/>
    <w:rsid w:val="00421105"/>
    <w:rsid w:val="00422AA4"/>
    <w:rsid w:val="00423288"/>
    <w:rsid w:val="004242F4"/>
    <w:rsid w:val="00424DE9"/>
    <w:rsid w:val="00427248"/>
    <w:rsid w:val="00430EE1"/>
    <w:rsid w:val="00437447"/>
    <w:rsid w:val="00441A92"/>
    <w:rsid w:val="004421F1"/>
    <w:rsid w:val="004431DC"/>
    <w:rsid w:val="00444F56"/>
    <w:rsid w:val="00446488"/>
    <w:rsid w:val="004517AA"/>
    <w:rsid w:val="00452509"/>
    <w:rsid w:val="00452CAC"/>
    <w:rsid w:val="00457565"/>
    <w:rsid w:val="00457B71"/>
    <w:rsid w:val="004669E2"/>
    <w:rsid w:val="00470C31"/>
    <w:rsid w:val="00471DE0"/>
    <w:rsid w:val="004734D0"/>
    <w:rsid w:val="0047556B"/>
    <w:rsid w:val="00477768"/>
    <w:rsid w:val="00490086"/>
    <w:rsid w:val="00490277"/>
    <w:rsid w:val="0049057C"/>
    <w:rsid w:val="00492BC5"/>
    <w:rsid w:val="0049429F"/>
    <w:rsid w:val="0049515B"/>
    <w:rsid w:val="004964E1"/>
    <w:rsid w:val="004964F1"/>
    <w:rsid w:val="004A16BC"/>
    <w:rsid w:val="004A2B94"/>
    <w:rsid w:val="004B6F6A"/>
    <w:rsid w:val="004B7C0C"/>
    <w:rsid w:val="004C3898"/>
    <w:rsid w:val="004C41CE"/>
    <w:rsid w:val="004D36B1"/>
    <w:rsid w:val="004D43A2"/>
    <w:rsid w:val="004D4423"/>
    <w:rsid w:val="004D7EBD"/>
    <w:rsid w:val="004E2680"/>
    <w:rsid w:val="004E28F9"/>
    <w:rsid w:val="004E462E"/>
    <w:rsid w:val="004E56DC"/>
    <w:rsid w:val="004E5707"/>
    <w:rsid w:val="004E5A30"/>
    <w:rsid w:val="004E724F"/>
    <w:rsid w:val="004E76F4"/>
    <w:rsid w:val="004F0B4E"/>
    <w:rsid w:val="004F0B6C"/>
    <w:rsid w:val="004F2078"/>
    <w:rsid w:val="004F4DA3"/>
    <w:rsid w:val="004F7C78"/>
    <w:rsid w:val="00506557"/>
    <w:rsid w:val="0050677A"/>
    <w:rsid w:val="005108D8"/>
    <w:rsid w:val="005116F9"/>
    <w:rsid w:val="005153A7"/>
    <w:rsid w:val="00515B32"/>
    <w:rsid w:val="005179B9"/>
    <w:rsid w:val="005219CF"/>
    <w:rsid w:val="00522FA0"/>
    <w:rsid w:val="0053001C"/>
    <w:rsid w:val="00534B59"/>
    <w:rsid w:val="00534CA3"/>
    <w:rsid w:val="00536663"/>
    <w:rsid w:val="00536759"/>
    <w:rsid w:val="00537C62"/>
    <w:rsid w:val="00546970"/>
    <w:rsid w:val="00554E19"/>
    <w:rsid w:val="00555196"/>
    <w:rsid w:val="0056074A"/>
    <w:rsid w:val="0056121F"/>
    <w:rsid w:val="0056779B"/>
    <w:rsid w:val="00572505"/>
    <w:rsid w:val="00582809"/>
    <w:rsid w:val="00586EB2"/>
    <w:rsid w:val="0058798C"/>
    <w:rsid w:val="005900FA"/>
    <w:rsid w:val="005935A4"/>
    <w:rsid w:val="005948C2"/>
    <w:rsid w:val="00595DCA"/>
    <w:rsid w:val="00597167"/>
    <w:rsid w:val="0059779B"/>
    <w:rsid w:val="005A209A"/>
    <w:rsid w:val="005A662D"/>
    <w:rsid w:val="005B1409"/>
    <w:rsid w:val="005B35D7"/>
    <w:rsid w:val="005B392A"/>
    <w:rsid w:val="005B3AA3"/>
    <w:rsid w:val="005B6F83"/>
    <w:rsid w:val="005B7576"/>
    <w:rsid w:val="005C74FB"/>
    <w:rsid w:val="005C76B1"/>
    <w:rsid w:val="005D1602"/>
    <w:rsid w:val="005D2170"/>
    <w:rsid w:val="005E385F"/>
    <w:rsid w:val="005E5B81"/>
    <w:rsid w:val="005E6709"/>
    <w:rsid w:val="005F1802"/>
    <w:rsid w:val="005F265B"/>
    <w:rsid w:val="005F2CB1"/>
    <w:rsid w:val="005F3025"/>
    <w:rsid w:val="005F618C"/>
    <w:rsid w:val="005F70BD"/>
    <w:rsid w:val="00600B9B"/>
    <w:rsid w:val="0060283C"/>
    <w:rsid w:val="0060327B"/>
    <w:rsid w:val="00604F14"/>
    <w:rsid w:val="006103B8"/>
    <w:rsid w:val="00611B83"/>
    <w:rsid w:val="00612BAA"/>
    <w:rsid w:val="00613257"/>
    <w:rsid w:val="00620A71"/>
    <w:rsid w:val="00620D80"/>
    <w:rsid w:val="006234A6"/>
    <w:rsid w:val="00630001"/>
    <w:rsid w:val="006311B3"/>
    <w:rsid w:val="0063284C"/>
    <w:rsid w:val="00636398"/>
    <w:rsid w:val="006368D3"/>
    <w:rsid w:val="00636B26"/>
    <w:rsid w:val="006377EC"/>
    <w:rsid w:val="0064151F"/>
    <w:rsid w:val="00641533"/>
    <w:rsid w:val="0064208D"/>
    <w:rsid w:val="00643475"/>
    <w:rsid w:val="0064396A"/>
    <w:rsid w:val="0064624E"/>
    <w:rsid w:val="00646A2D"/>
    <w:rsid w:val="00646E18"/>
    <w:rsid w:val="00650AB9"/>
    <w:rsid w:val="00655733"/>
    <w:rsid w:val="00655ACD"/>
    <w:rsid w:val="0065639B"/>
    <w:rsid w:val="00656A92"/>
    <w:rsid w:val="00656DDE"/>
    <w:rsid w:val="0066011D"/>
    <w:rsid w:val="006607C0"/>
    <w:rsid w:val="006613A6"/>
    <w:rsid w:val="00662269"/>
    <w:rsid w:val="006627A2"/>
    <w:rsid w:val="006634E6"/>
    <w:rsid w:val="006655EE"/>
    <w:rsid w:val="00666690"/>
    <w:rsid w:val="00667EE7"/>
    <w:rsid w:val="00670922"/>
    <w:rsid w:val="00670BE1"/>
    <w:rsid w:val="0067218F"/>
    <w:rsid w:val="00673AB3"/>
    <w:rsid w:val="006741F2"/>
    <w:rsid w:val="00674214"/>
    <w:rsid w:val="00674CC3"/>
    <w:rsid w:val="00675C72"/>
    <w:rsid w:val="0067621A"/>
    <w:rsid w:val="006771F9"/>
    <w:rsid w:val="006776D7"/>
    <w:rsid w:val="00681003"/>
    <w:rsid w:val="006817C9"/>
    <w:rsid w:val="00683ECE"/>
    <w:rsid w:val="00684EA2"/>
    <w:rsid w:val="00694902"/>
    <w:rsid w:val="00695FC2"/>
    <w:rsid w:val="00696949"/>
    <w:rsid w:val="00697052"/>
    <w:rsid w:val="006A46FB"/>
    <w:rsid w:val="006A5E28"/>
    <w:rsid w:val="006A5F8E"/>
    <w:rsid w:val="006A697B"/>
    <w:rsid w:val="006A7AFF"/>
    <w:rsid w:val="006B1816"/>
    <w:rsid w:val="006B2099"/>
    <w:rsid w:val="006B2B4E"/>
    <w:rsid w:val="006B50CF"/>
    <w:rsid w:val="006C03B8"/>
    <w:rsid w:val="006C2138"/>
    <w:rsid w:val="006C5EC9"/>
    <w:rsid w:val="006C6059"/>
    <w:rsid w:val="006C7522"/>
    <w:rsid w:val="006D6F08"/>
    <w:rsid w:val="006E062C"/>
    <w:rsid w:val="006E1C82"/>
    <w:rsid w:val="006E28B7"/>
    <w:rsid w:val="006E2A9B"/>
    <w:rsid w:val="006E3310"/>
    <w:rsid w:val="006E4D09"/>
    <w:rsid w:val="006E4E39"/>
    <w:rsid w:val="006E565E"/>
    <w:rsid w:val="006E673D"/>
    <w:rsid w:val="006E7D3B"/>
    <w:rsid w:val="006F1B70"/>
    <w:rsid w:val="006F341D"/>
    <w:rsid w:val="006F3CDE"/>
    <w:rsid w:val="006F58D4"/>
    <w:rsid w:val="006F6582"/>
    <w:rsid w:val="0070346E"/>
    <w:rsid w:val="007037D2"/>
    <w:rsid w:val="00704EDB"/>
    <w:rsid w:val="00706101"/>
    <w:rsid w:val="00707072"/>
    <w:rsid w:val="00707D61"/>
    <w:rsid w:val="00712287"/>
    <w:rsid w:val="00712772"/>
    <w:rsid w:val="007148D3"/>
    <w:rsid w:val="00715B9A"/>
    <w:rsid w:val="007257D0"/>
    <w:rsid w:val="00726529"/>
    <w:rsid w:val="00726EA6"/>
    <w:rsid w:val="00727208"/>
    <w:rsid w:val="00727680"/>
    <w:rsid w:val="007348B1"/>
    <w:rsid w:val="007362A6"/>
    <w:rsid w:val="00736A9B"/>
    <w:rsid w:val="00736D7D"/>
    <w:rsid w:val="00737D76"/>
    <w:rsid w:val="007400B7"/>
    <w:rsid w:val="00740E58"/>
    <w:rsid w:val="007445A0"/>
    <w:rsid w:val="0074524B"/>
    <w:rsid w:val="00747D8B"/>
    <w:rsid w:val="00751228"/>
    <w:rsid w:val="0075267F"/>
    <w:rsid w:val="00754CA5"/>
    <w:rsid w:val="007571E1"/>
    <w:rsid w:val="007604B2"/>
    <w:rsid w:val="00765281"/>
    <w:rsid w:val="00766BAD"/>
    <w:rsid w:val="007729A2"/>
    <w:rsid w:val="007755F2"/>
    <w:rsid w:val="00776971"/>
    <w:rsid w:val="00780298"/>
    <w:rsid w:val="00780A80"/>
    <w:rsid w:val="0078177E"/>
    <w:rsid w:val="0078304C"/>
    <w:rsid w:val="007834FA"/>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94A"/>
    <w:rsid w:val="007E4610"/>
    <w:rsid w:val="007E4715"/>
    <w:rsid w:val="007E505B"/>
    <w:rsid w:val="007E7091"/>
    <w:rsid w:val="007E7747"/>
    <w:rsid w:val="00802A8A"/>
    <w:rsid w:val="00803FAE"/>
    <w:rsid w:val="0080605F"/>
    <w:rsid w:val="00807786"/>
    <w:rsid w:val="00810F0D"/>
    <w:rsid w:val="00811FCB"/>
    <w:rsid w:val="008131F0"/>
    <w:rsid w:val="008158D6"/>
    <w:rsid w:val="00817196"/>
    <w:rsid w:val="008222C5"/>
    <w:rsid w:val="008235DB"/>
    <w:rsid w:val="00824AB4"/>
    <w:rsid w:val="00825C42"/>
    <w:rsid w:val="00825D25"/>
    <w:rsid w:val="0082712E"/>
    <w:rsid w:val="00827D6F"/>
    <w:rsid w:val="00832C1A"/>
    <w:rsid w:val="008353F0"/>
    <w:rsid w:val="00835C24"/>
    <w:rsid w:val="008361F8"/>
    <w:rsid w:val="008376AC"/>
    <w:rsid w:val="008444E8"/>
    <w:rsid w:val="00844E80"/>
    <w:rsid w:val="00846FE7"/>
    <w:rsid w:val="0084785B"/>
    <w:rsid w:val="00856911"/>
    <w:rsid w:val="008677FD"/>
    <w:rsid w:val="008706D4"/>
    <w:rsid w:val="00870F8A"/>
    <w:rsid w:val="008719A4"/>
    <w:rsid w:val="00871D23"/>
    <w:rsid w:val="00874312"/>
    <w:rsid w:val="0087437C"/>
    <w:rsid w:val="00875CD7"/>
    <w:rsid w:val="00876B4D"/>
    <w:rsid w:val="00877F18"/>
    <w:rsid w:val="00882A92"/>
    <w:rsid w:val="00885D31"/>
    <w:rsid w:val="00886D5C"/>
    <w:rsid w:val="00890B1D"/>
    <w:rsid w:val="008941E3"/>
    <w:rsid w:val="00894A88"/>
    <w:rsid w:val="00895102"/>
    <w:rsid w:val="00895386"/>
    <w:rsid w:val="008A1D28"/>
    <w:rsid w:val="008A21FF"/>
    <w:rsid w:val="008A2CE2"/>
    <w:rsid w:val="008A30AC"/>
    <w:rsid w:val="008A44B8"/>
    <w:rsid w:val="008A51A8"/>
    <w:rsid w:val="008A54C7"/>
    <w:rsid w:val="008A77D8"/>
    <w:rsid w:val="008B0483"/>
    <w:rsid w:val="008B120C"/>
    <w:rsid w:val="008B51A0"/>
    <w:rsid w:val="008B592A"/>
    <w:rsid w:val="008B70BC"/>
    <w:rsid w:val="008B7B5C"/>
    <w:rsid w:val="008C0C99"/>
    <w:rsid w:val="008C2017"/>
    <w:rsid w:val="008C4958"/>
    <w:rsid w:val="008C4BAA"/>
    <w:rsid w:val="008C6AE8"/>
    <w:rsid w:val="008C72FB"/>
    <w:rsid w:val="008C7573"/>
    <w:rsid w:val="008C77EC"/>
    <w:rsid w:val="008D00A5"/>
    <w:rsid w:val="008D3228"/>
    <w:rsid w:val="008D34F1"/>
    <w:rsid w:val="008D39D8"/>
    <w:rsid w:val="008D4154"/>
    <w:rsid w:val="008D6D1A"/>
    <w:rsid w:val="008E065E"/>
    <w:rsid w:val="008E0927"/>
    <w:rsid w:val="008E1909"/>
    <w:rsid w:val="008E5923"/>
    <w:rsid w:val="008F1C4E"/>
    <w:rsid w:val="008F1EAB"/>
    <w:rsid w:val="008F2358"/>
    <w:rsid w:val="008F33DC"/>
    <w:rsid w:val="008F477F"/>
    <w:rsid w:val="00902350"/>
    <w:rsid w:val="0090336B"/>
    <w:rsid w:val="009053AA"/>
    <w:rsid w:val="009062B5"/>
    <w:rsid w:val="00906939"/>
    <w:rsid w:val="00910B7D"/>
    <w:rsid w:val="00911DFB"/>
    <w:rsid w:val="009128D3"/>
    <w:rsid w:val="009139D9"/>
    <w:rsid w:val="00914AD8"/>
    <w:rsid w:val="00915C28"/>
    <w:rsid w:val="00916079"/>
    <w:rsid w:val="00917CE9"/>
    <w:rsid w:val="00920BF2"/>
    <w:rsid w:val="00922010"/>
    <w:rsid w:val="009236E2"/>
    <w:rsid w:val="009245D4"/>
    <w:rsid w:val="009250AE"/>
    <w:rsid w:val="00926E4D"/>
    <w:rsid w:val="00931BD9"/>
    <w:rsid w:val="009368F3"/>
    <w:rsid w:val="00941636"/>
    <w:rsid w:val="00942CC5"/>
    <w:rsid w:val="00943742"/>
    <w:rsid w:val="00945C05"/>
    <w:rsid w:val="00946945"/>
    <w:rsid w:val="00947713"/>
    <w:rsid w:val="00950ADB"/>
    <w:rsid w:val="00950DE7"/>
    <w:rsid w:val="00953920"/>
    <w:rsid w:val="00953D47"/>
    <w:rsid w:val="0095681E"/>
    <w:rsid w:val="009572D4"/>
    <w:rsid w:val="00961921"/>
    <w:rsid w:val="0096430A"/>
    <w:rsid w:val="0096554B"/>
    <w:rsid w:val="0096584A"/>
    <w:rsid w:val="00970270"/>
    <w:rsid w:val="00971F08"/>
    <w:rsid w:val="0097603D"/>
    <w:rsid w:val="00976949"/>
    <w:rsid w:val="00980477"/>
    <w:rsid w:val="00985253"/>
    <w:rsid w:val="009853B3"/>
    <w:rsid w:val="00990630"/>
    <w:rsid w:val="00991761"/>
    <w:rsid w:val="009932C9"/>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CCC"/>
    <w:rsid w:val="009C403E"/>
    <w:rsid w:val="009D3051"/>
    <w:rsid w:val="009D4FF0"/>
    <w:rsid w:val="009D703C"/>
    <w:rsid w:val="009D718F"/>
    <w:rsid w:val="009E0648"/>
    <w:rsid w:val="009E068F"/>
    <w:rsid w:val="009E14E0"/>
    <w:rsid w:val="009E1BB6"/>
    <w:rsid w:val="009E35DB"/>
    <w:rsid w:val="009E47A3"/>
    <w:rsid w:val="009F08F3"/>
    <w:rsid w:val="009F1927"/>
    <w:rsid w:val="009F344F"/>
    <w:rsid w:val="00A0273A"/>
    <w:rsid w:val="00A031D8"/>
    <w:rsid w:val="00A0394D"/>
    <w:rsid w:val="00A048A8"/>
    <w:rsid w:val="00A04F49"/>
    <w:rsid w:val="00A06FED"/>
    <w:rsid w:val="00A13E54"/>
    <w:rsid w:val="00A17F63"/>
    <w:rsid w:val="00A2193B"/>
    <w:rsid w:val="00A22C6B"/>
    <w:rsid w:val="00A2351A"/>
    <w:rsid w:val="00A264A9"/>
    <w:rsid w:val="00A26DCF"/>
    <w:rsid w:val="00A27785"/>
    <w:rsid w:val="00A30187"/>
    <w:rsid w:val="00A32301"/>
    <w:rsid w:val="00A3448A"/>
    <w:rsid w:val="00A36297"/>
    <w:rsid w:val="00A41E2B"/>
    <w:rsid w:val="00A42D6C"/>
    <w:rsid w:val="00A45B74"/>
    <w:rsid w:val="00A52E1D"/>
    <w:rsid w:val="00A53AFD"/>
    <w:rsid w:val="00A53C2F"/>
    <w:rsid w:val="00A57D13"/>
    <w:rsid w:val="00A61499"/>
    <w:rsid w:val="00A61A24"/>
    <w:rsid w:val="00A62A77"/>
    <w:rsid w:val="00A63483"/>
    <w:rsid w:val="00A657D7"/>
    <w:rsid w:val="00A660AC"/>
    <w:rsid w:val="00A67E6C"/>
    <w:rsid w:val="00A71B99"/>
    <w:rsid w:val="00A739D0"/>
    <w:rsid w:val="00A761D4"/>
    <w:rsid w:val="00A77EC4"/>
    <w:rsid w:val="00A84973"/>
    <w:rsid w:val="00A92879"/>
    <w:rsid w:val="00A9442A"/>
    <w:rsid w:val="00AA016F"/>
    <w:rsid w:val="00AA1ED6"/>
    <w:rsid w:val="00AA51D6"/>
    <w:rsid w:val="00AB0BC8"/>
    <w:rsid w:val="00AB11CA"/>
    <w:rsid w:val="00AB14D9"/>
    <w:rsid w:val="00AB4AB8"/>
    <w:rsid w:val="00AB655E"/>
    <w:rsid w:val="00AB6576"/>
    <w:rsid w:val="00AC007F"/>
    <w:rsid w:val="00AC2ECD"/>
    <w:rsid w:val="00AC3119"/>
    <w:rsid w:val="00AC49FB"/>
    <w:rsid w:val="00AC4F8C"/>
    <w:rsid w:val="00AC59F1"/>
    <w:rsid w:val="00AC5A10"/>
    <w:rsid w:val="00AD0AA3"/>
    <w:rsid w:val="00AD0EB7"/>
    <w:rsid w:val="00AD2ED0"/>
    <w:rsid w:val="00AD3F94"/>
    <w:rsid w:val="00AD4A5A"/>
    <w:rsid w:val="00AD5B0F"/>
    <w:rsid w:val="00AE27AC"/>
    <w:rsid w:val="00AE3968"/>
    <w:rsid w:val="00AE40E0"/>
    <w:rsid w:val="00AE4DBA"/>
    <w:rsid w:val="00AE4F07"/>
    <w:rsid w:val="00AF1C5D"/>
    <w:rsid w:val="00AF42D7"/>
    <w:rsid w:val="00AF5EBD"/>
    <w:rsid w:val="00AF6BCA"/>
    <w:rsid w:val="00B006FE"/>
    <w:rsid w:val="00B007CB"/>
    <w:rsid w:val="00B02AA9"/>
    <w:rsid w:val="00B02FA3"/>
    <w:rsid w:val="00B05084"/>
    <w:rsid w:val="00B157F9"/>
    <w:rsid w:val="00B160E2"/>
    <w:rsid w:val="00B20256"/>
    <w:rsid w:val="00B20D09"/>
    <w:rsid w:val="00B2763F"/>
    <w:rsid w:val="00B27AAC"/>
    <w:rsid w:val="00B30929"/>
    <w:rsid w:val="00B34C5A"/>
    <w:rsid w:val="00B372AA"/>
    <w:rsid w:val="00B40445"/>
    <w:rsid w:val="00B409E0"/>
    <w:rsid w:val="00B41888"/>
    <w:rsid w:val="00B45A52"/>
    <w:rsid w:val="00B46175"/>
    <w:rsid w:val="00B548B7"/>
    <w:rsid w:val="00B57BA7"/>
    <w:rsid w:val="00B6096D"/>
    <w:rsid w:val="00B64057"/>
    <w:rsid w:val="00B664C7"/>
    <w:rsid w:val="00B7176F"/>
    <w:rsid w:val="00B739F6"/>
    <w:rsid w:val="00B77DCB"/>
    <w:rsid w:val="00B81A6C"/>
    <w:rsid w:val="00B845B3"/>
    <w:rsid w:val="00B85DE5"/>
    <w:rsid w:val="00B90CF6"/>
    <w:rsid w:val="00B90F73"/>
    <w:rsid w:val="00B93B59"/>
    <w:rsid w:val="00B9406A"/>
    <w:rsid w:val="00BA2280"/>
    <w:rsid w:val="00BA2A08"/>
    <w:rsid w:val="00BA3642"/>
    <w:rsid w:val="00BA56D2"/>
    <w:rsid w:val="00BA76E0"/>
    <w:rsid w:val="00BB2A25"/>
    <w:rsid w:val="00BB51E9"/>
    <w:rsid w:val="00BB77ED"/>
    <w:rsid w:val="00BC091C"/>
    <w:rsid w:val="00BC0FDC"/>
    <w:rsid w:val="00BC3053"/>
    <w:rsid w:val="00BC4D2E"/>
    <w:rsid w:val="00BC5530"/>
    <w:rsid w:val="00BC6B6F"/>
    <w:rsid w:val="00BC7E0A"/>
    <w:rsid w:val="00BD48AC"/>
    <w:rsid w:val="00BD4D98"/>
    <w:rsid w:val="00BD5F1A"/>
    <w:rsid w:val="00BE1234"/>
    <w:rsid w:val="00BE2FA6"/>
    <w:rsid w:val="00BE333F"/>
    <w:rsid w:val="00BE7406"/>
    <w:rsid w:val="00BE7603"/>
    <w:rsid w:val="00BF0FE3"/>
    <w:rsid w:val="00BF1F5F"/>
    <w:rsid w:val="00BF3279"/>
    <w:rsid w:val="00BF74C7"/>
    <w:rsid w:val="00C015F1"/>
    <w:rsid w:val="00C01F33"/>
    <w:rsid w:val="00C02CC6"/>
    <w:rsid w:val="00C040F7"/>
    <w:rsid w:val="00C044AB"/>
    <w:rsid w:val="00C05706"/>
    <w:rsid w:val="00C07377"/>
    <w:rsid w:val="00C10478"/>
    <w:rsid w:val="00C12107"/>
    <w:rsid w:val="00C14D4B"/>
    <w:rsid w:val="00C154BB"/>
    <w:rsid w:val="00C16AB4"/>
    <w:rsid w:val="00C25C17"/>
    <w:rsid w:val="00C274D2"/>
    <w:rsid w:val="00C279B5"/>
    <w:rsid w:val="00C27C45"/>
    <w:rsid w:val="00C3110B"/>
    <w:rsid w:val="00C3313D"/>
    <w:rsid w:val="00C3719D"/>
    <w:rsid w:val="00C37CB2"/>
    <w:rsid w:val="00C473A5"/>
    <w:rsid w:val="00C54995"/>
    <w:rsid w:val="00C54D41"/>
    <w:rsid w:val="00C60783"/>
    <w:rsid w:val="00C64672"/>
    <w:rsid w:val="00C70125"/>
    <w:rsid w:val="00C70697"/>
    <w:rsid w:val="00C70A5A"/>
    <w:rsid w:val="00C72093"/>
    <w:rsid w:val="00C72EF4"/>
    <w:rsid w:val="00C744FE"/>
    <w:rsid w:val="00C7583B"/>
    <w:rsid w:val="00C75D2F"/>
    <w:rsid w:val="00C767BE"/>
    <w:rsid w:val="00C76E3C"/>
    <w:rsid w:val="00C81568"/>
    <w:rsid w:val="00C9027A"/>
    <w:rsid w:val="00C9068E"/>
    <w:rsid w:val="00C93814"/>
    <w:rsid w:val="00C9385B"/>
    <w:rsid w:val="00C93C4B"/>
    <w:rsid w:val="00C944AB"/>
    <w:rsid w:val="00C95B40"/>
    <w:rsid w:val="00CA1ED8"/>
    <w:rsid w:val="00CA73A5"/>
    <w:rsid w:val="00CB1F63"/>
    <w:rsid w:val="00CB2A12"/>
    <w:rsid w:val="00CB6456"/>
    <w:rsid w:val="00CB7170"/>
    <w:rsid w:val="00CC040E"/>
    <w:rsid w:val="00CC1090"/>
    <w:rsid w:val="00CC111F"/>
    <w:rsid w:val="00CC1FFB"/>
    <w:rsid w:val="00CC2011"/>
    <w:rsid w:val="00CC3776"/>
    <w:rsid w:val="00CC3EA0"/>
    <w:rsid w:val="00CC7AFF"/>
    <w:rsid w:val="00CC7B45"/>
    <w:rsid w:val="00CD1188"/>
    <w:rsid w:val="00CD2ED1"/>
    <w:rsid w:val="00CD337B"/>
    <w:rsid w:val="00CE0424"/>
    <w:rsid w:val="00CE7561"/>
    <w:rsid w:val="00CF1354"/>
    <w:rsid w:val="00CF3B1F"/>
    <w:rsid w:val="00CF3BF6"/>
    <w:rsid w:val="00CF625B"/>
    <w:rsid w:val="00CF687E"/>
    <w:rsid w:val="00D0349B"/>
    <w:rsid w:val="00D10249"/>
    <w:rsid w:val="00D10640"/>
    <w:rsid w:val="00D115C3"/>
    <w:rsid w:val="00D11897"/>
    <w:rsid w:val="00D11E3B"/>
    <w:rsid w:val="00D13135"/>
    <w:rsid w:val="00D13E4E"/>
    <w:rsid w:val="00D14E67"/>
    <w:rsid w:val="00D239A7"/>
    <w:rsid w:val="00D23F47"/>
    <w:rsid w:val="00D35FB8"/>
    <w:rsid w:val="00D36E71"/>
    <w:rsid w:val="00D37D87"/>
    <w:rsid w:val="00D40B33"/>
    <w:rsid w:val="00D4318F"/>
    <w:rsid w:val="00D438BF"/>
    <w:rsid w:val="00D440F8"/>
    <w:rsid w:val="00D52607"/>
    <w:rsid w:val="00D546FF"/>
    <w:rsid w:val="00D55AD5"/>
    <w:rsid w:val="00D576CA"/>
    <w:rsid w:val="00D61AF5"/>
    <w:rsid w:val="00D652B5"/>
    <w:rsid w:val="00D66155"/>
    <w:rsid w:val="00D708B0"/>
    <w:rsid w:val="00D73E90"/>
    <w:rsid w:val="00D75C20"/>
    <w:rsid w:val="00D77B1D"/>
    <w:rsid w:val="00D8021F"/>
    <w:rsid w:val="00D80383"/>
    <w:rsid w:val="00D823C6"/>
    <w:rsid w:val="00D8327F"/>
    <w:rsid w:val="00D85972"/>
    <w:rsid w:val="00D863A5"/>
    <w:rsid w:val="00D86CA3"/>
    <w:rsid w:val="00D871CE"/>
    <w:rsid w:val="00D91758"/>
    <w:rsid w:val="00D9196D"/>
    <w:rsid w:val="00D92982"/>
    <w:rsid w:val="00D931A3"/>
    <w:rsid w:val="00DA305E"/>
    <w:rsid w:val="00DA5417"/>
    <w:rsid w:val="00DA56E8"/>
    <w:rsid w:val="00DB0A9F"/>
    <w:rsid w:val="00DB2F7C"/>
    <w:rsid w:val="00DB377D"/>
    <w:rsid w:val="00DC2D36"/>
    <w:rsid w:val="00DC53EF"/>
    <w:rsid w:val="00DC78F3"/>
    <w:rsid w:val="00DE5608"/>
    <w:rsid w:val="00DE5873"/>
    <w:rsid w:val="00DE58D0"/>
    <w:rsid w:val="00DE6208"/>
    <w:rsid w:val="00DE654F"/>
    <w:rsid w:val="00DF0B6E"/>
    <w:rsid w:val="00DF15E0"/>
    <w:rsid w:val="00DF37A0"/>
    <w:rsid w:val="00E04D70"/>
    <w:rsid w:val="00E10F50"/>
    <w:rsid w:val="00E110E7"/>
    <w:rsid w:val="00E11B20"/>
    <w:rsid w:val="00E17FA2"/>
    <w:rsid w:val="00E210F0"/>
    <w:rsid w:val="00E22330"/>
    <w:rsid w:val="00E25A55"/>
    <w:rsid w:val="00E30B5A"/>
    <w:rsid w:val="00E3123D"/>
    <w:rsid w:val="00E31461"/>
    <w:rsid w:val="00E31B8B"/>
    <w:rsid w:val="00E31D43"/>
    <w:rsid w:val="00E32608"/>
    <w:rsid w:val="00E34188"/>
    <w:rsid w:val="00E34B6E"/>
    <w:rsid w:val="00E35559"/>
    <w:rsid w:val="00E3723A"/>
    <w:rsid w:val="00E37860"/>
    <w:rsid w:val="00E442D2"/>
    <w:rsid w:val="00E446F1"/>
    <w:rsid w:val="00E46886"/>
    <w:rsid w:val="00E47AEF"/>
    <w:rsid w:val="00E52920"/>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0E5"/>
    <w:rsid w:val="00EC043D"/>
    <w:rsid w:val="00EC24D5"/>
    <w:rsid w:val="00EC27C6"/>
    <w:rsid w:val="00EC4207"/>
    <w:rsid w:val="00EC5653"/>
    <w:rsid w:val="00EC71CE"/>
    <w:rsid w:val="00EC7394"/>
    <w:rsid w:val="00ED1006"/>
    <w:rsid w:val="00EE53DD"/>
    <w:rsid w:val="00EF18FE"/>
    <w:rsid w:val="00EF5787"/>
    <w:rsid w:val="00EF60D0"/>
    <w:rsid w:val="00EF7518"/>
    <w:rsid w:val="00F02AD9"/>
    <w:rsid w:val="00F0528D"/>
    <w:rsid w:val="00F057F3"/>
    <w:rsid w:val="00F06844"/>
    <w:rsid w:val="00F06C67"/>
    <w:rsid w:val="00F06DFD"/>
    <w:rsid w:val="00F071D1"/>
    <w:rsid w:val="00F07533"/>
    <w:rsid w:val="00F10629"/>
    <w:rsid w:val="00F15FA5"/>
    <w:rsid w:val="00F209B7"/>
    <w:rsid w:val="00F2376F"/>
    <w:rsid w:val="00F243D8"/>
    <w:rsid w:val="00F27FB0"/>
    <w:rsid w:val="00F30828"/>
    <w:rsid w:val="00F313D6"/>
    <w:rsid w:val="00F40E85"/>
    <w:rsid w:val="00F40F0C"/>
    <w:rsid w:val="00F421CC"/>
    <w:rsid w:val="00F45612"/>
    <w:rsid w:val="00F4766C"/>
    <w:rsid w:val="00F5060E"/>
    <w:rsid w:val="00F507D1"/>
    <w:rsid w:val="00F519CE"/>
    <w:rsid w:val="00F51ADA"/>
    <w:rsid w:val="00F60203"/>
    <w:rsid w:val="00F607C5"/>
    <w:rsid w:val="00F60DEA"/>
    <w:rsid w:val="00F6302A"/>
    <w:rsid w:val="00F638D3"/>
    <w:rsid w:val="00F63950"/>
    <w:rsid w:val="00F64C2B"/>
    <w:rsid w:val="00F651BE"/>
    <w:rsid w:val="00F67F53"/>
    <w:rsid w:val="00F703BE"/>
    <w:rsid w:val="00F7063F"/>
    <w:rsid w:val="00F71F69"/>
    <w:rsid w:val="00F72B72"/>
    <w:rsid w:val="00F74BB9"/>
    <w:rsid w:val="00F75582"/>
    <w:rsid w:val="00F76EFA"/>
    <w:rsid w:val="00F8009D"/>
    <w:rsid w:val="00F804BE"/>
    <w:rsid w:val="00F817CE"/>
    <w:rsid w:val="00F8456C"/>
    <w:rsid w:val="00F84EDF"/>
    <w:rsid w:val="00F859D8"/>
    <w:rsid w:val="00F868F5"/>
    <w:rsid w:val="00F9056A"/>
    <w:rsid w:val="00F90F8D"/>
    <w:rsid w:val="00F92782"/>
    <w:rsid w:val="00F93AA9"/>
    <w:rsid w:val="00F96985"/>
    <w:rsid w:val="00F97838"/>
    <w:rsid w:val="00FA0FBF"/>
    <w:rsid w:val="00FA2BB3"/>
    <w:rsid w:val="00FA33E6"/>
    <w:rsid w:val="00FB4C80"/>
    <w:rsid w:val="00FB6A6A"/>
    <w:rsid w:val="00FC60F9"/>
    <w:rsid w:val="00FC7429"/>
    <w:rsid w:val="00FD07F6"/>
    <w:rsid w:val="00FD177A"/>
    <w:rsid w:val="00FD1EC8"/>
    <w:rsid w:val="00FD47ED"/>
    <w:rsid w:val="00FD732A"/>
    <w:rsid w:val="00FD74DB"/>
    <w:rsid w:val="00FD7660"/>
    <w:rsid w:val="00FE0655"/>
    <w:rsid w:val="00FE2365"/>
    <w:rsid w:val="00FE37D7"/>
    <w:rsid w:val="00FE4C7B"/>
    <w:rsid w:val="00FE7336"/>
    <w:rsid w:val="00FE768F"/>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A9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736A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6A9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DF9F5-4BE9-40F7-AC51-50F1404C0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Links>
    <vt:vector size="30" baseType="variant">
      <vt:variant>
        <vt:i4>2097157</vt:i4>
      </vt:variant>
      <vt:variant>
        <vt:i4>17</vt:i4>
      </vt:variant>
      <vt:variant>
        <vt:i4>0</vt:i4>
      </vt:variant>
      <vt:variant>
        <vt:i4>5</vt:i4>
      </vt:variant>
      <vt:variant>
        <vt:lpwstr/>
      </vt:variant>
      <vt:variant>
        <vt:lpwstr>_Toc9641801</vt:lpwstr>
      </vt:variant>
      <vt:variant>
        <vt:i4>2097157</vt:i4>
      </vt:variant>
      <vt:variant>
        <vt:i4>14</vt:i4>
      </vt:variant>
      <vt:variant>
        <vt:i4>0</vt:i4>
      </vt:variant>
      <vt:variant>
        <vt:i4>5</vt:i4>
      </vt:variant>
      <vt:variant>
        <vt:lpwstr/>
      </vt:variant>
      <vt:variant>
        <vt:lpwstr>_Toc9641800</vt:lpwstr>
      </vt:variant>
      <vt:variant>
        <vt:i4>2686986</vt:i4>
      </vt:variant>
      <vt:variant>
        <vt:i4>11</vt:i4>
      </vt:variant>
      <vt:variant>
        <vt:i4>0</vt:i4>
      </vt:variant>
      <vt:variant>
        <vt:i4>5</vt:i4>
      </vt:variant>
      <vt:variant>
        <vt:lpwstr/>
      </vt:variant>
      <vt:variant>
        <vt:lpwstr>_Toc9641799</vt:lpwstr>
      </vt:variant>
      <vt:variant>
        <vt:i4>2686986</vt:i4>
      </vt:variant>
      <vt:variant>
        <vt:i4>5</vt:i4>
      </vt:variant>
      <vt:variant>
        <vt:i4>0</vt:i4>
      </vt:variant>
      <vt:variant>
        <vt:i4>5</vt:i4>
      </vt:variant>
      <vt:variant>
        <vt:lpwstr/>
      </vt:variant>
      <vt:variant>
        <vt:lpwstr>_Toc9641796</vt:lpwstr>
      </vt:variant>
      <vt:variant>
        <vt:i4>2686986</vt:i4>
      </vt:variant>
      <vt:variant>
        <vt:i4>2</vt:i4>
      </vt:variant>
      <vt:variant>
        <vt:i4>0</vt:i4>
      </vt:variant>
      <vt:variant>
        <vt:i4>5</vt:i4>
      </vt:variant>
      <vt:variant>
        <vt:lpwstr/>
      </vt:variant>
      <vt:variant>
        <vt:lpwstr>_Toc9641795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2019-05-27T20:45:00Z</dcterms:created>
  <dcterms:modified xsi:type="dcterms:W3CDTF">2019-05-27T20:46:00Z</dcterms:modified>
  <cp:category/>
</cp:coreProperties>
</file>